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aconcuadrcula"/>
        <w:tblW w:w="0" w:type="auto"/>
        <w:jc w:val="center"/>
        <w:tblBorders>
          <w:top w:val="threeDEmboss" w:sz="18" w:space="0" w:color="FFFFFF" w:themeColor="background1"/>
          <w:left w:val="threeDEmboss" w:sz="18" w:space="0" w:color="FFFFFF" w:themeColor="background1"/>
          <w:bottom w:val="threeDEmboss" w:sz="18" w:space="0" w:color="FFFFFF" w:themeColor="background1"/>
          <w:right w:val="threeDEmboss" w:sz="18" w:space="0" w:color="FFFFFF" w:themeColor="background1"/>
          <w:insideH w:val="threeDEmboss" w:sz="18" w:space="0" w:color="FFFFFF" w:themeColor="background1"/>
          <w:insideV w:val="threeDEmboss" w:sz="18" w:space="0" w:color="FFFFFF" w:themeColor="background1"/>
        </w:tblBorders>
        <w:tblLook w:val="04A0" w:firstRow="1" w:lastRow="0" w:firstColumn="1" w:lastColumn="0" w:noHBand="0" w:noVBand="1"/>
      </w:tblPr>
      <w:tblGrid>
        <w:gridCol w:w="3413"/>
        <w:gridCol w:w="1756"/>
        <w:gridCol w:w="372"/>
        <w:gridCol w:w="3513"/>
      </w:tblGrid>
      <w:tr w:rsidR="007D52DD" w:rsidRPr="00080CCB" w:rsidTr="00DF0138">
        <w:trPr>
          <w:jc w:val="center"/>
        </w:trPr>
        <w:tc>
          <w:tcPr>
            <w:tcW w:w="8762" w:type="dxa"/>
            <w:gridSpan w:val="4"/>
            <w:shd w:val="clear" w:color="auto" w:fill="2F5496" w:themeFill="accent5" w:themeFillShade="BF"/>
            <w:vAlign w:val="center"/>
          </w:tcPr>
          <w:p w:rsidR="007D52DD" w:rsidRPr="00080CCB" w:rsidRDefault="007D52DD" w:rsidP="001E61E6">
            <w:pPr>
              <w:spacing w:before="240" w:after="240"/>
              <w:jc w:val="center"/>
              <w:rPr>
                <w:rFonts w:asciiTheme="minorHAnsi" w:hAnsiTheme="minorHAnsi" w:cs="Arial"/>
                <w:color w:val="FFFFFF" w:themeColor="background1"/>
                <w:szCs w:val="22"/>
              </w:rPr>
            </w:pPr>
            <w:r w:rsidRPr="00080CCB">
              <w:rPr>
                <w:rFonts w:asciiTheme="minorHAnsi" w:eastAsiaTheme="minorHAnsi" w:hAnsiTheme="minorHAnsi" w:cs="Arial"/>
                <w:b/>
                <w:bCs/>
                <w:color w:val="FFFFFF" w:themeColor="background1"/>
                <w:szCs w:val="22"/>
                <w:lang w:val="es-EC"/>
              </w:rPr>
              <w:t>FICHA METODOLÓGICA</w:t>
            </w:r>
          </w:p>
        </w:tc>
      </w:tr>
      <w:tr w:rsidR="001E61E6" w:rsidRPr="00080CCB" w:rsidTr="00DF0138">
        <w:trPr>
          <w:jc w:val="center"/>
        </w:trPr>
        <w:tc>
          <w:tcPr>
            <w:tcW w:w="5265" w:type="dxa"/>
            <w:gridSpan w:val="3"/>
            <w:shd w:val="clear" w:color="auto" w:fill="DBE5F1"/>
            <w:vAlign w:val="center"/>
          </w:tcPr>
          <w:p w:rsidR="007D52DD" w:rsidRPr="00080CCB" w:rsidRDefault="00E05929" w:rsidP="001E61E6">
            <w:pPr>
              <w:spacing w:before="60" w:after="60"/>
              <w:rPr>
                <w:rFonts w:asciiTheme="minorHAnsi" w:hAnsiTheme="minorHAnsi" w:cs="Arial"/>
                <w:szCs w:val="22"/>
              </w:rPr>
            </w:pPr>
            <w:r>
              <w:rPr>
                <w:rFonts w:asciiTheme="minorHAnsi" w:eastAsiaTheme="minorHAnsi" w:hAnsiTheme="minorHAnsi" w:cs="Arial"/>
                <w:b/>
                <w:bCs/>
                <w:color w:val="000000"/>
                <w:szCs w:val="22"/>
                <w:lang w:val="es-EC"/>
              </w:rPr>
              <w:t>1.</w:t>
            </w:r>
            <w:r w:rsidR="007D52DD" w:rsidRPr="00080CCB">
              <w:rPr>
                <w:rFonts w:asciiTheme="minorHAnsi" w:eastAsiaTheme="minorHAnsi" w:hAnsiTheme="minorHAnsi" w:cs="Arial"/>
                <w:b/>
                <w:bCs/>
                <w:color w:val="000000"/>
                <w:szCs w:val="22"/>
                <w:lang w:val="es-EC"/>
              </w:rPr>
              <w:t>NOMBRE DEL INDICADOR</w:t>
            </w:r>
          </w:p>
        </w:tc>
        <w:tc>
          <w:tcPr>
            <w:tcW w:w="3497" w:type="dxa"/>
            <w:vAlign w:val="center"/>
          </w:tcPr>
          <w:p w:rsidR="007D52DD" w:rsidRPr="00DF7424" w:rsidRDefault="001C1D16" w:rsidP="001C1D16">
            <w:pPr>
              <w:ind w:left="360"/>
              <w:rPr>
                <w:rFonts w:asciiTheme="minorHAnsi" w:hAnsiTheme="minorHAnsi" w:cs="Arial"/>
                <w:b/>
                <w:szCs w:val="22"/>
              </w:rPr>
            </w:pPr>
            <w:r w:rsidRPr="00DF7424">
              <w:rPr>
                <w:rFonts w:asciiTheme="minorHAnsi" w:hAnsiTheme="minorHAnsi" w:cs="Arial"/>
                <w:b/>
                <w:szCs w:val="22"/>
              </w:rPr>
              <w:t xml:space="preserve">I. </w:t>
            </w:r>
            <w:r w:rsidR="00935CAD" w:rsidRPr="00DF7424">
              <w:rPr>
                <w:rFonts w:asciiTheme="minorHAnsi" w:hAnsiTheme="minorHAnsi" w:cs="Arial"/>
                <w:b/>
                <w:szCs w:val="22"/>
              </w:rPr>
              <w:t>Cuenta de Producción</w:t>
            </w:r>
          </w:p>
        </w:tc>
      </w:tr>
      <w:tr w:rsidR="001C1D16" w:rsidRPr="00080CCB" w:rsidTr="00C332B3">
        <w:trPr>
          <w:jc w:val="center"/>
        </w:trPr>
        <w:tc>
          <w:tcPr>
            <w:tcW w:w="9054" w:type="dxa"/>
            <w:gridSpan w:val="4"/>
            <w:shd w:val="clear" w:color="auto" w:fill="DBE5F1"/>
            <w:vAlign w:val="center"/>
          </w:tcPr>
          <w:p w:rsidR="001C1D16" w:rsidRPr="00080CCB" w:rsidRDefault="00E05929" w:rsidP="00935CAD">
            <w:pPr>
              <w:spacing w:before="120" w:after="120"/>
              <w:jc w:val="center"/>
              <w:rPr>
                <w:rFonts w:asciiTheme="minorHAnsi" w:eastAsiaTheme="minorHAnsi" w:hAnsiTheme="minorHAnsi" w:cs="Arial"/>
                <w:b/>
                <w:bCs/>
                <w:color w:val="000000"/>
                <w:szCs w:val="22"/>
                <w:lang w:val="es-EC"/>
              </w:rPr>
            </w:pPr>
            <w:r>
              <w:rPr>
                <w:rFonts w:asciiTheme="minorHAnsi" w:eastAsiaTheme="minorHAnsi" w:hAnsiTheme="minorHAnsi" w:cs="Arial"/>
                <w:b/>
                <w:bCs/>
                <w:color w:val="000000"/>
                <w:szCs w:val="22"/>
                <w:lang w:val="es-EC"/>
              </w:rPr>
              <w:t>2</w:t>
            </w:r>
            <w:r w:rsidR="00080CCB">
              <w:rPr>
                <w:rFonts w:asciiTheme="minorHAnsi" w:eastAsiaTheme="minorHAnsi" w:hAnsiTheme="minorHAnsi" w:cs="Arial"/>
                <w:b/>
                <w:bCs/>
                <w:color w:val="000000"/>
                <w:szCs w:val="22"/>
                <w:lang w:val="es-EC"/>
              </w:rPr>
              <w:t xml:space="preserve">. </w:t>
            </w:r>
            <w:r w:rsidR="001C1D16" w:rsidRPr="00080CCB">
              <w:rPr>
                <w:rFonts w:asciiTheme="minorHAnsi" w:eastAsiaTheme="minorHAnsi" w:hAnsiTheme="minorHAnsi" w:cs="Arial"/>
                <w:b/>
                <w:bCs/>
                <w:color w:val="000000"/>
                <w:szCs w:val="22"/>
                <w:lang w:val="es-EC"/>
              </w:rPr>
              <w:t>DEFINICIÓN</w:t>
            </w:r>
          </w:p>
        </w:tc>
      </w:tr>
      <w:tr w:rsidR="001C1D16" w:rsidRPr="00080CCB" w:rsidTr="00C332B3">
        <w:trPr>
          <w:jc w:val="center"/>
        </w:trPr>
        <w:tc>
          <w:tcPr>
            <w:tcW w:w="9054" w:type="dxa"/>
            <w:gridSpan w:val="4"/>
            <w:shd w:val="clear" w:color="auto" w:fill="auto"/>
            <w:vAlign w:val="center"/>
          </w:tcPr>
          <w:p w:rsidR="001C1D16" w:rsidRPr="00080CCB" w:rsidRDefault="001C1D16" w:rsidP="00317A7D">
            <w:pPr>
              <w:tabs>
                <w:tab w:val="left" w:pos="0"/>
                <w:tab w:val="left" w:pos="850"/>
                <w:tab w:val="left" w:pos="1440"/>
              </w:tabs>
              <w:suppressAutoHyphens/>
              <w:spacing w:before="120" w:after="120"/>
              <w:jc w:val="both"/>
              <w:rPr>
                <w:rFonts w:asciiTheme="minorHAnsi" w:eastAsia="Calibri" w:hAnsiTheme="minorHAnsi" w:cs="Calibri"/>
                <w:szCs w:val="22"/>
                <w:lang w:val="es-EC"/>
              </w:rPr>
            </w:pPr>
            <w:r w:rsidRPr="00080CCB">
              <w:rPr>
                <w:rFonts w:asciiTheme="minorHAnsi" w:eastAsia="Calibri" w:hAnsiTheme="minorHAnsi" w:cs="Calibri"/>
                <w:szCs w:val="22"/>
                <w:lang w:val="es-EC"/>
              </w:rPr>
              <w:t xml:space="preserve">Presenta las operaciones relativas al propio proceso de producción. </w:t>
            </w:r>
          </w:p>
          <w:p w:rsidR="001C1D16" w:rsidRPr="00080CCB" w:rsidRDefault="001C1D16" w:rsidP="00317A7D">
            <w:pPr>
              <w:tabs>
                <w:tab w:val="left" w:pos="0"/>
                <w:tab w:val="left" w:pos="850"/>
                <w:tab w:val="left" w:pos="1440"/>
              </w:tabs>
              <w:suppressAutoHyphens/>
              <w:spacing w:before="120" w:after="120"/>
              <w:jc w:val="both"/>
              <w:rPr>
                <w:rFonts w:asciiTheme="minorHAnsi" w:eastAsia="Calibri" w:hAnsiTheme="minorHAnsi" w:cs="Calibri"/>
                <w:szCs w:val="22"/>
                <w:lang w:val="es-EC"/>
              </w:rPr>
            </w:pPr>
            <w:r w:rsidRPr="00080CCB">
              <w:rPr>
                <w:rFonts w:asciiTheme="minorHAnsi" w:eastAsia="Calibri" w:hAnsiTheme="minorHAnsi" w:cs="Calibri"/>
                <w:szCs w:val="22"/>
                <w:lang w:val="es-EC"/>
              </w:rPr>
              <w:t xml:space="preserve">Los </w:t>
            </w:r>
            <w:r w:rsidRPr="00080CCB">
              <w:rPr>
                <w:rFonts w:asciiTheme="minorHAnsi" w:eastAsia="Calibri" w:hAnsiTheme="minorHAnsi" w:cs="Calibri"/>
                <w:b/>
                <w:szCs w:val="22"/>
                <w:lang w:val="es-EC"/>
              </w:rPr>
              <w:t>recursos</w:t>
            </w:r>
            <w:r w:rsidRPr="00080CCB">
              <w:rPr>
                <w:rFonts w:asciiTheme="minorHAnsi" w:eastAsia="Calibri" w:hAnsiTheme="minorHAnsi" w:cs="Calibri"/>
                <w:szCs w:val="22"/>
                <w:lang w:val="es-EC"/>
              </w:rPr>
              <w:t xml:space="preserve"> incluyen la producción y los </w:t>
            </w:r>
            <w:r w:rsidRPr="00080CCB">
              <w:rPr>
                <w:rFonts w:asciiTheme="minorHAnsi" w:eastAsia="Calibri" w:hAnsiTheme="minorHAnsi" w:cs="Calibri"/>
                <w:b/>
                <w:szCs w:val="22"/>
                <w:lang w:val="es-EC"/>
              </w:rPr>
              <w:t xml:space="preserve">empleos </w:t>
            </w:r>
            <w:r w:rsidRPr="00080CCB">
              <w:rPr>
                <w:rFonts w:asciiTheme="minorHAnsi" w:eastAsia="Calibri" w:hAnsiTheme="minorHAnsi" w:cs="Calibri"/>
                <w:szCs w:val="22"/>
                <w:lang w:val="es-EC"/>
              </w:rPr>
              <w:t>los consumos intermedios o los bienes necesarios para su realización.</w:t>
            </w:r>
          </w:p>
          <w:p w:rsidR="001C1D16" w:rsidRPr="00080CCB" w:rsidRDefault="001C1D16" w:rsidP="00317A7D">
            <w:pPr>
              <w:tabs>
                <w:tab w:val="left" w:pos="0"/>
                <w:tab w:val="left" w:pos="850"/>
                <w:tab w:val="left" w:pos="1440"/>
              </w:tabs>
              <w:suppressAutoHyphens/>
              <w:spacing w:before="120" w:after="120"/>
              <w:jc w:val="both"/>
              <w:rPr>
                <w:rFonts w:asciiTheme="minorHAnsi" w:eastAsia="Calibri" w:hAnsiTheme="minorHAnsi" w:cs="Calibri"/>
                <w:szCs w:val="22"/>
                <w:lang w:val="es-EC"/>
              </w:rPr>
            </w:pPr>
            <w:r w:rsidRPr="00080CCB">
              <w:rPr>
                <w:rFonts w:asciiTheme="minorHAnsi" w:eastAsia="Calibri" w:hAnsiTheme="minorHAnsi" w:cs="Calibri"/>
                <w:szCs w:val="22"/>
                <w:lang w:val="es-EC"/>
              </w:rPr>
              <w:t>Se elabora  para los sectores institucionales y para las industrias, permite el cálculo del valor agregado, es decir la contribución de las unidades  dedicadas a la actividad productiva al crecimiento y evolución de la economía.</w:t>
            </w:r>
          </w:p>
          <w:p w:rsidR="001B5E75" w:rsidRPr="00080CCB" w:rsidRDefault="001C1D16" w:rsidP="00023F3D">
            <w:pPr>
              <w:tabs>
                <w:tab w:val="left" w:pos="0"/>
                <w:tab w:val="left" w:pos="850"/>
                <w:tab w:val="left" w:pos="1440"/>
              </w:tabs>
              <w:suppressAutoHyphens/>
              <w:spacing w:before="120" w:after="120"/>
              <w:jc w:val="both"/>
              <w:rPr>
                <w:rFonts w:asciiTheme="minorHAnsi" w:eastAsiaTheme="minorHAnsi" w:hAnsiTheme="minorHAnsi" w:cs="Arial"/>
                <w:b/>
                <w:bCs/>
                <w:color w:val="000000"/>
                <w:szCs w:val="22"/>
                <w:lang w:val="es-EC"/>
              </w:rPr>
            </w:pPr>
            <w:r w:rsidRPr="00080CCB">
              <w:rPr>
                <w:rFonts w:asciiTheme="minorHAnsi" w:eastAsia="Calibri" w:hAnsiTheme="minorHAnsi" w:cs="Calibri"/>
                <w:szCs w:val="22"/>
                <w:lang w:val="es-EC"/>
              </w:rPr>
              <w:t>Para el total de la economía la cuenta de producción incluye en los recursos, además de la producción de bienes y servicios, los impuestos menos las subvenciones sobre los productos, lo que permite obtener el producto interno bruto como un saldo contable</w:t>
            </w:r>
            <w:r w:rsidR="00023F3D">
              <w:rPr>
                <w:rFonts w:asciiTheme="minorHAnsi" w:eastAsia="Calibri" w:hAnsiTheme="minorHAnsi" w:cs="Calibri"/>
                <w:szCs w:val="22"/>
                <w:lang w:val="es-EC"/>
              </w:rPr>
              <w:t>.</w:t>
            </w:r>
          </w:p>
        </w:tc>
      </w:tr>
      <w:tr w:rsidR="009C0A42" w:rsidRPr="00080CCB" w:rsidTr="00C332B3">
        <w:trPr>
          <w:jc w:val="center"/>
        </w:trPr>
        <w:tc>
          <w:tcPr>
            <w:tcW w:w="9054" w:type="dxa"/>
            <w:gridSpan w:val="4"/>
            <w:shd w:val="clear" w:color="auto" w:fill="DBE5F1"/>
            <w:vAlign w:val="center"/>
          </w:tcPr>
          <w:p w:rsidR="009C0A42" w:rsidRPr="00080CCB" w:rsidRDefault="00E05929" w:rsidP="00935CAD">
            <w:pPr>
              <w:spacing w:before="120" w:after="120"/>
              <w:jc w:val="center"/>
              <w:rPr>
                <w:rFonts w:asciiTheme="minorHAnsi" w:eastAsiaTheme="minorHAnsi" w:hAnsiTheme="minorHAnsi" w:cs="Arial"/>
                <w:b/>
                <w:bCs/>
                <w:color w:val="000000"/>
                <w:szCs w:val="22"/>
                <w:lang w:val="es-EC"/>
              </w:rPr>
            </w:pPr>
            <w:r>
              <w:rPr>
                <w:rFonts w:asciiTheme="minorHAnsi" w:eastAsiaTheme="minorHAnsi" w:hAnsiTheme="minorHAnsi" w:cs="Arial"/>
                <w:b/>
                <w:bCs/>
                <w:color w:val="000000"/>
                <w:szCs w:val="22"/>
                <w:lang w:val="es-EC"/>
              </w:rPr>
              <w:t>3</w:t>
            </w:r>
            <w:r w:rsidR="00080CCB">
              <w:rPr>
                <w:rFonts w:asciiTheme="minorHAnsi" w:eastAsiaTheme="minorHAnsi" w:hAnsiTheme="minorHAnsi" w:cs="Arial"/>
                <w:b/>
                <w:bCs/>
                <w:color w:val="000000"/>
                <w:szCs w:val="22"/>
                <w:lang w:val="es-EC"/>
              </w:rPr>
              <w:t xml:space="preserve">. </w:t>
            </w:r>
            <w:r w:rsidR="009C0A42" w:rsidRPr="00080CCB">
              <w:rPr>
                <w:rFonts w:asciiTheme="minorHAnsi" w:eastAsiaTheme="minorHAnsi" w:hAnsiTheme="minorHAnsi" w:cs="Arial"/>
                <w:b/>
                <w:bCs/>
                <w:color w:val="000000"/>
                <w:szCs w:val="22"/>
                <w:lang w:val="es-EC"/>
              </w:rPr>
              <w:t>ESTRUCTURA DE LA CUENTA</w:t>
            </w:r>
          </w:p>
        </w:tc>
      </w:tr>
      <w:tr w:rsidR="009C0A42" w:rsidRPr="00080CCB" w:rsidTr="00317A7D">
        <w:trPr>
          <w:trHeight w:val="1893"/>
          <w:jc w:val="center"/>
        </w:trPr>
        <w:tc>
          <w:tcPr>
            <w:tcW w:w="9054" w:type="dxa"/>
            <w:gridSpan w:val="4"/>
            <w:shd w:val="clear" w:color="auto" w:fill="auto"/>
            <w:vAlign w:val="center"/>
          </w:tcPr>
          <w:tbl>
            <w:tblPr>
              <w:tblW w:w="8546" w:type="dxa"/>
              <w:tblCellMar>
                <w:left w:w="70" w:type="dxa"/>
                <w:right w:w="70" w:type="dxa"/>
              </w:tblCellMar>
              <w:tblLook w:val="04A0" w:firstRow="1" w:lastRow="0" w:firstColumn="1" w:lastColumn="0" w:noHBand="0" w:noVBand="1"/>
            </w:tblPr>
            <w:tblGrid>
              <w:gridCol w:w="542"/>
              <w:gridCol w:w="2788"/>
              <w:gridCol w:w="917"/>
              <w:gridCol w:w="603"/>
              <w:gridCol w:w="2787"/>
              <w:gridCol w:w="917"/>
            </w:tblGrid>
            <w:tr w:rsidR="009329F8" w:rsidRPr="009329F8" w:rsidTr="00632491">
              <w:trPr>
                <w:trHeight w:val="300"/>
              </w:trPr>
              <w:tc>
                <w:tcPr>
                  <w:tcW w:w="542" w:type="dxa"/>
                  <w:tcBorders>
                    <w:top w:val="single" w:sz="4" w:space="0" w:color="auto"/>
                    <w:left w:val="nil"/>
                    <w:bottom w:val="single" w:sz="4" w:space="0" w:color="auto"/>
                    <w:right w:val="nil"/>
                  </w:tcBorders>
                  <w:shd w:val="clear" w:color="auto" w:fill="auto"/>
                  <w:noWrap/>
                  <w:vAlign w:val="bottom"/>
                  <w:hideMark/>
                </w:tcPr>
                <w:p w:rsidR="009329F8" w:rsidRPr="009329F8" w:rsidRDefault="009329F8" w:rsidP="009329F8">
                  <w:pPr>
                    <w:jc w:val="center"/>
                    <w:rPr>
                      <w:rFonts w:ascii="Calibri" w:hAnsi="Calibri" w:cs="Calibri"/>
                      <w:sz w:val="18"/>
                      <w:szCs w:val="18"/>
                      <w:lang w:val="es-EC" w:eastAsia="es-EC"/>
                    </w:rPr>
                  </w:pPr>
                  <w:r w:rsidRPr="009329F8">
                    <w:rPr>
                      <w:rFonts w:ascii="Calibri" w:hAnsi="Calibri" w:cs="Calibri"/>
                      <w:sz w:val="18"/>
                      <w:szCs w:val="18"/>
                      <w:lang w:val="es-EC" w:eastAsia="es-EC"/>
                    </w:rPr>
                    <w:t> </w:t>
                  </w:r>
                </w:p>
              </w:tc>
              <w:tc>
                <w:tcPr>
                  <w:tcW w:w="2785" w:type="dxa"/>
                  <w:tcBorders>
                    <w:top w:val="single" w:sz="4" w:space="0" w:color="auto"/>
                    <w:left w:val="nil"/>
                    <w:bottom w:val="single" w:sz="4" w:space="0" w:color="auto"/>
                    <w:right w:val="nil"/>
                  </w:tcBorders>
                  <w:shd w:val="clear" w:color="auto" w:fill="auto"/>
                  <w:noWrap/>
                  <w:vAlign w:val="bottom"/>
                  <w:hideMark/>
                </w:tcPr>
                <w:p w:rsidR="009329F8" w:rsidRPr="009329F8" w:rsidRDefault="00023F3D" w:rsidP="009329F8">
                  <w:pPr>
                    <w:jc w:val="center"/>
                    <w:rPr>
                      <w:rFonts w:ascii="Calibri" w:hAnsi="Calibri" w:cs="Calibri"/>
                      <w:sz w:val="18"/>
                      <w:szCs w:val="18"/>
                      <w:lang w:val="es-EC" w:eastAsia="es-EC"/>
                    </w:rPr>
                  </w:pPr>
                  <w:r w:rsidRPr="009329F8">
                    <w:rPr>
                      <w:rFonts w:ascii="Calibri" w:hAnsi="Calibri" w:cs="Calibri"/>
                      <w:sz w:val="18"/>
                      <w:szCs w:val="18"/>
                      <w:lang w:val="es-EC" w:eastAsia="es-EC"/>
                    </w:rPr>
                    <w:t>Empleos</w:t>
                  </w:r>
                </w:p>
              </w:tc>
              <w:tc>
                <w:tcPr>
                  <w:tcW w:w="916" w:type="dxa"/>
                  <w:tcBorders>
                    <w:top w:val="single" w:sz="4" w:space="0" w:color="auto"/>
                    <w:left w:val="nil"/>
                    <w:bottom w:val="single" w:sz="4" w:space="0" w:color="auto"/>
                    <w:right w:val="nil"/>
                  </w:tcBorders>
                  <w:shd w:val="clear" w:color="auto" w:fill="auto"/>
                  <w:noWrap/>
                  <w:vAlign w:val="bottom"/>
                  <w:hideMark/>
                </w:tcPr>
                <w:p w:rsidR="009329F8" w:rsidRPr="009329F8" w:rsidRDefault="009329F8" w:rsidP="009329F8">
                  <w:pPr>
                    <w:jc w:val="center"/>
                    <w:rPr>
                      <w:rFonts w:ascii="Calibri" w:hAnsi="Calibri" w:cs="Calibri"/>
                      <w:sz w:val="18"/>
                      <w:szCs w:val="18"/>
                      <w:lang w:val="es-EC" w:eastAsia="es-EC"/>
                    </w:rPr>
                  </w:pPr>
                  <w:r w:rsidRPr="009329F8">
                    <w:rPr>
                      <w:rFonts w:ascii="Calibri" w:hAnsi="Calibri" w:cs="Calibri"/>
                      <w:sz w:val="18"/>
                      <w:szCs w:val="18"/>
                      <w:lang w:val="es-EC" w:eastAsia="es-EC"/>
                    </w:rPr>
                    <w:t>Total</w:t>
                  </w:r>
                </w:p>
              </w:tc>
              <w:tc>
                <w:tcPr>
                  <w:tcW w:w="603" w:type="dxa"/>
                  <w:tcBorders>
                    <w:top w:val="single" w:sz="4" w:space="0" w:color="auto"/>
                    <w:left w:val="nil"/>
                    <w:bottom w:val="single" w:sz="4" w:space="0" w:color="auto"/>
                    <w:right w:val="nil"/>
                  </w:tcBorders>
                  <w:shd w:val="clear" w:color="auto" w:fill="auto"/>
                  <w:noWrap/>
                  <w:vAlign w:val="bottom"/>
                  <w:hideMark/>
                </w:tcPr>
                <w:p w:rsidR="009329F8" w:rsidRPr="009329F8" w:rsidRDefault="009329F8" w:rsidP="009329F8">
                  <w:pPr>
                    <w:jc w:val="center"/>
                    <w:rPr>
                      <w:rFonts w:ascii="Calibri" w:hAnsi="Calibri" w:cs="Calibri"/>
                      <w:sz w:val="18"/>
                      <w:szCs w:val="18"/>
                      <w:lang w:val="es-EC" w:eastAsia="es-EC"/>
                    </w:rPr>
                  </w:pPr>
                  <w:r w:rsidRPr="009329F8">
                    <w:rPr>
                      <w:rFonts w:ascii="Calibri" w:hAnsi="Calibri" w:cs="Calibri"/>
                      <w:sz w:val="18"/>
                      <w:szCs w:val="18"/>
                      <w:lang w:val="es-EC" w:eastAsia="es-EC"/>
                    </w:rPr>
                    <w:t> </w:t>
                  </w:r>
                </w:p>
              </w:tc>
              <w:tc>
                <w:tcPr>
                  <w:tcW w:w="2784" w:type="dxa"/>
                  <w:tcBorders>
                    <w:top w:val="single" w:sz="4" w:space="0" w:color="auto"/>
                    <w:left w:val="nil"/>
                    <w:bottom w:val="single" w:sz="4" w:space="0" w:color="auto"/>
                    <w:right w:val="nil"/>
                  </w:tcBorders>
                  <w:shd w:val="clear" w:color="auto" w:fill="auto"/>
                  <w:noWrap/>
                  <w:vAlign w:val="bottom"/>
                  <w:hideMark/>
                </w:tcPr>
                <w:p w:rsidR="009329F8" w:rsidRPr="009329F8" w:rsidRDefault="00023F3D" w:rsidP="009329F8">
                  <w:pPr>
                    <w:jc w:val="center"/>
                    <w:rPr>
                      <w:rFonts w:ascii="Calibri" w:hAnsi="Calibri" w:cs="Calibri"/>
                      <w:sz w:val="18"/>
                      <w:szCs w:val="18"/>
                      <w:lang w:val="es-EC" w:eastAsia="es-EC"/>
                    </w:rPr>
                  </w:pPr>
                  <w:r w:rsidRPr="009329F8">
                    <w:rPr>
                      <w:rFonts w:ascii="Calibri" w:hAnsi="Calibri" w:cs="Calibri"/>
                      <w:sz w:val="18"/>
                      <w:szCs w:val="18"/>
                      <w:lang w:val="es-EC" w:eastAsia="es-EC"/>
                    </w:rPr>
                    <w:t>Recursos</w:t>
                  </w:r>
                </w:p>
              </w:tc>
              <w:tc>
                <w:tcPr>
                  <w:tcW w:w="916" w:type="dxa"/>
                  <w:tcBorders>
                    <w:top w:val="single" w:sz="4" w:space="0" w:color="auto"/>
                    <w:left w:val="nil"/>
                    <w:bottom w:val="single" w:sz="4" w:space="0" w:color="auto"/>
                    <w:right w:val="nil"/>
                  </w:tcBorders>
                  <w:shd w:val="clear" w:color="auto" w:fill="auto"/>
                  <w:noWrap/>
                  <w:vAlign w:val="bottom"/>
                  <w:hideMark/>
                </w:tcPr>
                <w:p w:rsidR="009329F8" w:rsidRPr="009329F8" w:rsidRDefault="009329F8" w:rsidP="009329F8">
                  <w:pPr>
                    <w:jc w:val="center"/>
                    <w:rPr>
                      <w:rFonts w:ascii="Calibri" w:hAnsi="Calibri" w:cs="Calibri"/>
                      <w:sz w:val="18"/>
                      <w:szCs w:val="18"/>
                      <w:lang w:val="es-EC" w:eastAsia="es-EC"/>
                    </w:rPr>
                  </w:pPr>
                  <w:r w:rsidRPr="009329F8">
                    <w:rPr>
                      <w:rFonts w:ascii="Calibri" w:hAnsi="Calibri" w:cs="Calibri"/>
                      <w:sz w:val="18"/>
                      <w:szCs w:val="18"/>
                      <w:lang w:val="es-EC" w:eastAsia="es-EC"/>
                    </w:rPr>
                    <w:t>Total</w:t>
                  </w:r>
                </w:p>
              </w:tc>
            </w:tr>
            <w:tr w:rsidR="00632491" w:rsidRPr="009329F8" w:rsidTr="00632491">
              <w:trPr>
                <w:trHeight w:val="300"/>
              </w:trPr>
              <w:tc>
                <w:tcPr>
                  <w:tcW w:w="534" w:type="dxa"/>
                  <w:tcBorders>
                    <w:top w:val="nil"/>
                    <w:left w:val="nil"/>
                    <w:bottom w:val="nil"/>
                    <w:right w:val="nil"/>
                  </w:tcBorders>
                  <w:shd w:val="clear" w:color="auto" w:fill="auto"/>
                  <w:noWrap/>
                  <w:vAlign w:val="bottom"/>
                  <w:hideMark/>
                </w:tcPr>
                <w:p w:rsidR="00632491" w:rsidRPr="009329F8" w:rsidRDefault="00632491" w:rsidP="00632491">
                  <w:pPr>
                    <w:rPr>
                      <w:rFonts w:ascii="Calibri" w:hAnsi="Calibri" w:cs="Calibri"/>
                      <w:sz w:val="18"/>
                      <w:szCs w:val="18"/>
                      <w:lang w:val="es-EC" w:eastAsia="es-EC"/>
                    </w:rPr>
                  </w:pPr>
                  <w:r w:rsidRPr="009329F8">
                    <w:rPr>
                      <w:rFonts w:ascii="Calibri" w:hAnsi="Calibri" w:cs="Calibri"/>
                      <w:sz w:val="18"/>
                      <w:szCs w:val="18"/>
                      <w:lang w:val="es-EC" w:eastAsia="es-EC"/>
                    </w:rPr>
                    <w:t>P.2</w:t>
                  </w:r>
                </w:p>
              </w:tc>
              <w:tc>
                <w:tcPr>
                  <w:tcW w:w="2788" w:type="dxa"/>
                  <w:tcBorders>
                    <w:top w:val="nil"/>
                    <w:left w:val="nil"/>
                    <w:bottom w:val="nil"/>
                    <w:right w:val="nil"/>
                  </w:tcBorders>
                  <w:shd w:val="clear" w:color="auto" w:fill="auto"/>
                  <w:noWrap/>
                  <w:vAlign w:val="bottom"/>
                  <w:hideMark/>
                </w:tcPr>
                <w:p w:rsidR="00632491" w:rsidRPr="009329F8" w:rsidRDefault="00632491" w:rsidP="00632491">
                  <w:pPr>
                    <w:rPr>
                      <w:rFonts w:ascii="Calibri" w:hAnsi="Calibri" w:cs="Calibri"/>
                      <w:sz w:val="18"/>
                      <w:szCs w:val="18"/>
                      <w:lang w:val="es-EC" w:eastAsia="es-EC"/>
                    </w:rPr>
                  </w:pPr>
                  <w:r w:rsidRPr="009329F8">
                    <w:rPr>
                      <w:rFonts w:ascii="Calibri" w:hAnsi="Calibri" w:cs="Calibri"/>
                      <w:sz w:val="18"/>
                      <w:szCs w:val="18"/>
                      <w:lang w:val="es-EC" w:eastAsia="es-EC"/>
                    </w:rPr>
                    <w:t>Consumo intermedio</w:t>
                  </w:r>
                </w:p>
              </w:tc>
              <w:tc>
                <w:tcPr>
                  <w:tcW w:w="917" w:type="dxa"/>
                  <w:tcBorders>
                    <w:top w:val="single" w:sz="4" w:space="0" w:color="auto"/>
                    <w:left w:val="nil"/>
                    <w:bottom w:val="nil"/>
                    <w:right w:val="single" w:sz="4" w:space="0" w:color="auto"/>
                  </w:tcBorders>
                  <w:shd w:val="clear" w:color="auto" w:fill="auto"/>
                  <w:noWrap/>
                  <w:vAlign w:val="bottom"/>
                  <w:hideMark/>
                </w:tcPr>
                <w:p w:rsidR="00632491" w:rsidRDefault="00632491" w:rsidP="00632491">
                  <w:pPr>
                    <w:jc w:val="right"/>
                    <w:rPr>
                      <w:rFonts w:ascii="Calibri" w:hAnsi="Calibri"/>
                      <w:sz w:val="18"/>
                      <w:szCs w:val="18"/>
                      <w:lang w:val="es-EC"/>
                    </w:rPr>
                  </w:pPr>
                  <w:r>
                    <w:rPr>
                      <w:rFonts w:ascii="Calibri" w:hAnsi="Calibri"/>
                      <w:sz w:val="18"/>
                      <w:szCs w:val="18"/>
                    </w:rPr>
                    <w:t>758</w:t>
                  </w:r>
                </w:p>
              </w:tc>
              <w:tc>
                <w:tcPr>
                  <w:tcW w:w="603" w:type="dxa"/>
                  <w:tcBorders>
                    <w:top w:val="nil"/>
                    <w:left w:val="nil"/>
                    <w:bottom w:val="nil"/>
                    <w:right w:val="nil"/>
                  </w:tcBorders>
                  <w:shd w:val="clear" w:color="auto" w:fill="auto"/>
                  <w:noWrap/>
                  <w:vAlign w:val="bottom"/>
                  <w:hideMark/>
                </w:tcPr>
                <w:p w:rsidR="00632491" w:rsidRPr="009329F8" w:rsidRDefault="00632491" w:rsidP="00632491">
                  <w:pPr>
                    <w:rPr>
                      <w:rFonts w:ascii="Calibri" w:hAnsi="Calibri" w:cs="Calibri"/>
                      <w:b/>
                      <w:bCs/>
                      <w:sz w:val="18"/>
                      <w:szCs w:val="18"/>
                      <w:lang w:val="es-EC" w:eastAsia="es-EC"/>
                    </w:rPr>
                  </w:pPr>
                  <w:r w:rsidRPr="009329F8">
                    <w:rPr>
                      <w:rFonts w:ascii="Calibri" w:hAnsi="Calibri" w:cs="Calibri"/>
                      <w:b/>
                      <w:bCs/>
                      <w:sz w:val="18"/>
                      <w:szCs w:val="18"/>
                      <w:lang w:val="es-EC" w:eastAsia="es-EC"/>
                    </w:rPr>
                    <w:t>P.1</w:t>
                  </w:r>
                </w:p>
              </w:tc>
              <w:tc>
                <w:tcPr>
                  <w:tcW w:w="2787" w:type="dxa"/>
                  <w:tcBorders>
                    <w:top w:val="nil"/>
                    <w:left w:val="nil"/>
                    <w:bottom w:val="nil"/>
                    <w:right w:val="nil"/>
                  </w:tcBorders>
                  <w:shd w:val="clear" w:color="auto" w:fill="auto"/>
                  <w:noWrap/>
                  <w:vAlign w:val="bottom"/>
                  <w:hideMark/>
                </w:tcPr>
                <w:p w:rsidR="00632491" w:rsidRPr="009329F8" w:rsidRDefault="00632491" w:rsidP="00632491">
                  <w:pPr>
                    <w:rPr>
                      <w:rFonts w:ascii="Calibri" w:hAnsi="Calibri" w:cs="Calibri"/>
                      <w:b/>
                      <w:bCs/>
                      <w:sz w:val="18"/>
                      <w:szCs w:val="18"/>
                      <w:lang w:val="es-EC" w:eastAsia="es-EC"/>
                    </w:rPr>
                  </w:pPr>
                  <w:r w:rsidRPr="009329F8">
                    <w:rPr>
                      <w:rFonts w:ascii="Calibri" w:hAnsi="Calibri" w:cs="Calibri"/>
                      <w:b/>
                      <w:bCs/>
                      <w:sz w:val="18"/>
                      <w:szCs w:val="18"/>
                      <w:lang w:val="es-EC" w:eastAsia="es-EC"/>
                    </w:rPr>
                    <w:t>Producción</w:t>
                  </w:r>
                </w:p>
              </w:tc>
              <w:tc>
                <w:tcPr>
                  <w:tcW w:w="917" w:type="dxa"/>
                  <w:tcBorders>
                    <w:top w:val="nil"/>
                    <w:left w:val="nil"/>
                    <w:bottom w:val="nil"/>
                    <w:right w:val="nil"/>
                  </w:tcBorders>
                  <w:shd w:val="clear" w:color="auto" w:fill="auto"/>
                  <w:noWrap/>
                  <w:vAlign w:val="bottom"/>
                  <w:hideMark/>
                </w:tcPr>
                <w:p w:rsidR="00632491" w:rsidRPr="009E6892" w:rsidRDefault="00632491" w:rsidP="00632491">
                  <w:pPr>
                    <w:jc w:val="right"/>
                    <w:rPr>
                      <w:rFonts w:ascii="Calibri" w:hAnsi="Calibri"/>
                      <w:sz w:val="18"/>
                      <w:szCs w:val="18"/>
                      <w:lang w:val="es-EC"/>
                    </w:rPr>
                  </w:pPr>
                  <w:r w:rsidRPr="009E6892">
                    <w:rPr>
                      <w:rFonts w:ascii="Calibri" w:hAnsi="Calibri"/>
                      <w:sz w:val="18"/>
                      <w:szCs w:val="18"/>
                    </w:rPr>
                    <w:t>1.408</w:t>
                  </w:r>
                </w:p>
              </w:tc>
            </w:tr>
            <w:tr w:rsidR="00632491" w:rsidRPr="009329F8" w:rsidTr="00632491">
              <w:trPr>
                <w:trHeight w:val="300"/>
              </w:trPr>
              <w:tc>
                <w:tcPr>
                  <w:tcW w:w="542" w:type="dxa"/>
                  <w:tcBorders>
                    <w:top w:val="nil"/>
                    <w:left w:val="nil"/>
                    <w:bottom w:val="nil"/>
                    <w:right w:val="nil"/>
                  </w:tcBorders>
                  <w:shd w:val="clear" w:color="auto" w:fill="auto"/>
                  <w:noWrap/>
                  <w:vAlign w:val="bottom"/>
                  <w:hideMark/>
                </w:tcPr>
                <w:p w:rsidR="00632491" w:rsidRPr="009329F8" w:rsidRDefault="00632491" w:rsidP="00632491">
                  <w:pPr>
                    <w:rPr>
                      <w:rFonts w:ascii="Calibri" w:hAnsi="Calibri" w:cs="Calibri"/>
                      <w:b/>
                      <w:bCs/>
                      <w:sz w:val="18"/>
                      <w:szCs w:val="18"/>
                      <w:lang w:val="es-EC" w:eastAsia="es-EC"/>
                    </w:rPr>
                  </w:pPr>
                  <w:r w:rsidRPr="009329F8">
                    <w:rPr>
                      <w:rFonts w:ascii="Calibri" w:hAnsi="Calibri" w:cs="Calibri"/>
                      <w:b/>
                      <w:bCs/>
                      <w:sz w:val="18"/>
                      <w:szCs w:val="18"/>
                      <w:lang w:val="es-EC" w:eastAsia="es-EC"/>
                    </w:rPr>
                    <w:t>B.1b</w:t>
                  </w:r>
                </w:p>
              </w:tc>
              <w:tc>
                <w:tcPr>
                  <w:tcW w:w="2785" w:type="dxa"/>
                  <w:tcBorders>
                    <w:top w:val="nil"/>
                    <w:left w:val="nil"/>
                    <w:bottom w:val="nil"/>
                    <w:right w:val="nil"/>
                  </w:tcBorders>
                  <w:shd w:val="clear" w:color="auto" w:fill="auto"/>
                  <w:noWrap/>
                  <w:vAlign w:val="bottom"/>
                  <w:hideMark/>
                </w:tcPr>
                <w:p w:rsidR="00632491" w:rsidRPr="009329F8" w:rsidRDefault="00632491" w:rsidP="00632491">
                  <w:pPr>
                    <w:rPr>
                      <w:rFonts w:ascii="Calibri" w:hAnsi="Calibri" w:cs="Calibri"/>
                      <w:b/>
                      <w:bCs/>
                      <w:sz w:val="18"/>
                      <w:szCs w:val="18"/>
                      <w:lang w:val="es-EC" w:eastAsia="es-EC"/>
                    </w:rPr>
                  </w:pPr>
                  <w:r w:rsidRPr="009329F8">
                    <w:rPr>
                      <w:rFonts w:ascii="Calibri" w:hAnsi="Calibri" w:cs="Calibri"/>
                      <w:b/>
                      <w:bCs/>
                      <w:sz w:val="18"/>
                      <w:szCs w:val="18"/>
                      <w:lang w:val="es-EC" w:eastAsia="es-EC"/>
                    </w:rPr>
                    <w:t>Valor agregado bruto</w:t>
                  </w:r>
                </w:p>
              </w:tc>
              <w:tc>
                <w:tcPr>
                  <w:tcW w:w="916" w:type="dxa"/>
                  <w:tcBorders>
                    <w:top w:val="nil"/>
                    <w:left w:val="nil"/>
                    <w:bottom w:val="nil"/>
                    <w:right w:val="single" w:sz="4" w:space="0" w:color="auto"/>
                  </w:tcBorders>
                  <w:shd w:val="clear" w:color="auto" w:fill="auto"/>
                  <w:noWrap/>
                  <w:vAlign w:val="bottom"/>
                  <w:hideMark/>
                </w:tcPr>
                <w:p w:rsidR="00632491" w:rsidRDefault="00632491" w:rsidP="00632491">
                  <w:pPr>
                    <w:jc w:val="right"/>
                    <w:rPr>
                      <w:rFonts w:ascii="Calibri" w:hAnsi="Calibri"/>
                      <w:b/>
                      <w:bCs/>
                      <w:sz w:val="18"/>
                      <w:szCs w:val="18"/>
                    </w:rPr>
                  </w:pPr>
                  <w:r>
                    <w:rPr>
                      <w:rFonts w:ascii="Calibri" w:hAnsi="Calibri"/>
                      <w:b/>
                      <w:bCs/>
                      <w:sz w:val="18"/>
                      <w:szCs w:val="18"/>
                    </w:rPr>
                    <w:t>650</w:t>
                  </w:r>
                </w:p>
              </w:tc>
              <w:tc>
                <w:tcPr>
                  <w:tcW w:w="603" w:type="dxa"/>
                  <w:tcBorders>
                    <w:top w:val="nil"/>
                    <w:left w:val="nil"/>
                    <w:bottom w:val="nil"/>
                    <w:right w:val="nil"/>
                  </w:tcBorders>
                  <w:shd w:val="clear" w:color="auto" w:fill="auto"/>
                  <w:noWrap/>
                  <w:vAlign w:val="bottom"/>
                  <w:hideMark/>
                </w:tcPr>
                <w:p w:rsidR="00632491" w:rsidRPr="009329F8" w:rsidRDefault="00632491" w:rsidP="00632491">
                  <w:pPr>
                    <w:rPr>
                      <w:rFonts w:ascii="Calibri" w:hAnsi="Calibri" w:cs="Calibri"/>
                      <w:sz w:val="18"/>
                      <w:szCs w:val="18"/>
                      <w:lang w:val="es-EC" w:eastAsia="es-EC"/>
                    </w:rPr>
                  </w:pPr>
                  <w:r w:rsidRPr="009329F8">
                    <w:rPr>
                      <w:rFonts w:ascii="Calibri" w:hAnsi="Calibri" w:cs="Calibri"/>
                      <w:sz w:val="18"/>
                      <w:szCs w:val="18"/>
                      <w:lang w:val="es-EC" w:eastAsia="es-EC"/>
                    </w:rPr>
                    <w:t>P.11</w:t>
                  </w:r>
                </w:p>
              </w:tc>
              <w:tc>
                <w:tcPr>
                  <w:tcW w:w="2784" w:type="dxa"/>
                  <w:tcBorders>
                    <w:top w:val="nil"/>
                    <w:left w:val="nil"/>
                    <w:bottom w:val="nil"/>
                    <w:right w:val="nil"/>
                  </w:tcBorders>
                  <w:shd w:val="clear" w:color="auto" w:fill="auto"/>
                  <w:noWrap/>
                  <w:vAlign w:val="bottom"/>
                  <w:hideMark/>
                </w:tcPr>
                <w:p w:rsidR="00632491" w:rsidRPr="009329F8" w:rsidRDefault="00632491" w:rsidP="00632491">
                  <w:pPr>
                    <w:rPr>
                      <w:rFonts w:ascii="Calibri" w:hAnsi="Calibri" w:cs="Calibri"/>
                      <w:sz w:val="18"/>
                      <w:szCs w:val="18"/>
                      <w:lang w:val="es-EC" w:eastAsia="es-EC"/>
                    </w:rPr>
                  </w:pPr>
                  <w:r w:rsidRPr="009329F8">
                    <w:rPr>
                      <w:rFonts w:ascii="Calibri" w:hAnsi="Calibri" w:cs="Calibri"/>
                      <w:sz w:val="18"/>
                      <w:szCs w:val="18"/>
                      <w:lang w:val="es-EC" w:eastAsia="es-EC"/>
                    </w:rPr>
                    <w:t>Producción de mercado</w:t>
                  </w:r>
                </w:p>
              </w:tc>
              <w:tc>
                <w:tcPr>
                  <w:tcW w:w="916" w:type="dxa"/>
                  <w:tcBorders>
                    <w:top w:val="nil"/>
                    <w:left w:val="nil"/>
                    <w:bottom w:val="nil"/>
                    <w:right w:val="nil"/>
                  </w:tcBorders>
                  <w:shd w:val="clear" w:color="auto" w:fill="auto"/>
                  <w:noWrap/>
                  <w:vAlign w:val="bottom"/>
                  <w:hideMark/>
                </w:tcPr>
                <w:p w:rsidR="00632491" w:rsidRPr="009E6892" w:rsidRDefault="00632491" w:rsidP="00632491">
                  <w:pPr>
                    <w:jc w:val="right"/>
                    <w:rPr>
                      <w:rFonts w:ascii="Calibri" w:hAnsi="Calibri"/>
                      <w:sz w:val="18"/>
                      <w:szCs w:val="18"/>
                    </w:rPr>
                  </w:pPr>
                  <w:r w:rsidRPr="009E6892">
                    <w:rPr>
                      <w:rFonts w:ascii="Calibri" w:hAnsi="Calibri"/>
                      <w:sz w:val="18"/>
                      <w:szCs w:val="18"/>
                    </w:rPr>
                    <w:t>1.408</w:t>
                  </w:r>
                </w:p>
              </w:tc>
            </w:tr>
            <w:tr w:rsidR="00632491" w:rsidRPr="009329F8" w:rsidTr="00632491">
              <w:trPr>
                <w:trHeight w:val="300"/>
              </w:trPr>
              <w:tc>
                <w:tcPr>
                  <w:tcW w:w="542" w:type="dxa"/>
                  <w:tcBorders>
                    <w:top w:val="nil"/>
                    <w:left w:val="nil"/>
                    <w:bottom w:val="nil"/>
                    <w:right w:val="nil"/>
                  </w:tcBorders>
                  <w:shd w:val="clear" w:color="auto" w:fill="auto"/>
                  <w:noWrap/>
                  <w:vAlign w:val="bottom"/>
                  <w:hideMark/>
                </w:tcPr>
                <w:p w:rsidR="00632491" w:rsidRPr="009329F8" w:rsidRDefault="00632491" w:rsidP="00632491">
                  <w:pPr>
                    <w:rPr>
                      <w:rFonts w:ascii="Calibri" w:hAnsi="Calibri" w:cs="Calibri"/>
                      <w:b/>
                      <w:bCs/>
                      <w:sz w:val="18"/>
                      <w:szCs w:val="18"/>
                      <w:lang w:val="es-EC" w:eastAsia="es-EC"/>
                    </w:rPr>
                  </w:pPr>
                  <w:r w:rsidRPr="009329F8">
                    <w:rPr>
                      <w:rFonts w:ascii="Calibri" w:hAnsi="Calibri" w:cs="Calibri"/>
                      <w:b/>
                      <w:bCs/>
                      <w:sz w:val="18"/>
                      <w:szCs w:val="18"/>
                      <w:lang w:val="es-EC" w:eastAsia="es-EC"/>
                    </w:rPr>
                    <w:t>P.51c</w:t>
                  </w:r>
                </w:p>
              </w:tc>
              <w:tc>
                <w:tcPr>
                  <w:tcW w:w="2785" w:type="dxa"/>
                  <w:tcBorders>
                    <w:top w:val="nil"/>
                    <w:left w:val="nil"/>
                    <w:bottom w:val="nil"/>
                    <w:right w:val="nil"/>
                  </w:tcBorders>
                  <w:shd w:val="clear" w:color="auto" w:fill="auto"/>
                  <w:noWrap/>
                  <w:vAlign w:val="bottom"/>
                  <w:hideMark/>
                </w:tcPr>
                <w:p w:rsidR="00632491" w:rsidRPr="009329F8" w:rsidRDefault="00632491" w:rsidP="00632491">
                  <w:pPr>
                    <w:rPr>
                      <w:rFonts w:ascii="Calibri" w:hAnsi="Calibri" w:cs="Calibri"/>
                      <w:sz w:val="18"/>
                      <w:szCs w:val="18"/>
                      <w:lang w:val="es-EC" w:eastAsia="es-EC"/>
                    </w:rPr>
                  </w:pPr>
                  <w:r w:rsidRPr="009329F8">
                    <w:rPr>
                      <w:rFonts w:ascii="Calibri" w:hAnsi="Calibri" w:cs="Calibri"/>
                      <w:sz w:val="18"/>
                      <w:szCs w:val="18"/>
                      <w:lang w:val="es-EC" w:eastAsia="es-EC"/>
                    </w:rPr>
                    <w:t>Consumo de capital fijo</w:t>
                  </w:r>
                </w:p>
              </w:tc>
              <w:tc>
                <w:tcPr>
                  <w:tcW w:w="916" w:type="dxa"/>
                  <w:tcBorders>
                    <w:top w:val="nil"/>
                    <w:left w:val="nil"/>
                    <w:bottom w:val="nil"/>
                    <w:right w:val="single" w:sz="4" w:space="0" w:color="auto"/>
                  </w:tcBorders>
                  <w:shd w:val="clear" w:color="auto" w:fill="auto"/>
                  <w:noWrap/>
                  <w:vAlign w:val="bottom"/>
                  <w:hideMark/>
                </w:tcPr>
                <w:p w:rsidR="00632491" w:rsidRDefault="00632491" w:rsidP="00632491">
                  <w:pPr>
                    <w:jc w:val="right"/>
                    <w:rPr>
                      <w:rFonts w:ascii="Calibri" w:hAnsi="Calibri"/>
                      <w:sz w:val="18"/>
                      <w:szCs w:val="18"/>
                    </w:rPr>
                  </w:pPr>
                  <w:r>
                    <w:rPr>
                      <w:rFonts w:ascii="Calibri" w:hAnsi="Calibri"/>
                      <w:sz w:val="18"/>
                      <w:szCs w:val="18"/>
                    </w:rPr>
                    <w:t>197</w:t>
                  </w:r>
                </w:p>
              </w:tc>
              <w:tc>
                <w:tcPr>
                  <w:tcW w:w="603" w:type="dxa"/>
                  <w:tcBorders>
                    <w:top w:val="nil"/>
                    <w:left w:val="nil"/>
                    <w:bottom w:val="nil"/>
                    <w:right w:val="nil"/>
                  </w:tcBorders>
                  <w:shd w:val="clear" w:color="auto" w:fill="auto"/>
                  <w:noWrap/>
                  <w:vAlign w:val="bottom"/>
                  <w:hideMark/>
                </w:tcPr>
                <w:p w:rsidR="00632491" w:rsidRPr="009329F8" w:rsidRDefault="00632491" w:rsidP="00632491">
                  <w:pPr>
                    <w:rPr>
                      <w:rFonts w:ascii="Calibri" w:hAnsi="Calibri" w:cs="Calibri"/>
                      <w:sz w:val="18"/>
                      <w:szCs w:val="18"/>
                      <w:lang w:val="es-EC" w:eastAsia="es-EC"/>
                    </w:rPr>
                  </w:pPr>
                  <w:r w:rsidRPr="009329F8">
                    <w:rPr>
                      <w:rFonts w:ascii="Calibri" w:hAnsi="Calibri" w:cs="Calibri"/>
                      <w:sz w:val="18"/>
                      <w:szCs w:val="18"/>
                      <w:lang w:val="es-EC" w:eastAsia="es-EC"/>
                    </w:rPr>
                    <w:t>P.12</w:t>
                  </w:r>
                </w:p>
              </w:tc>
              <w:tc>
                <w:tcPr>
                  <w:tcW w:w="2784" w:type="dxa"/>
                  <w:tcBorders>
                    <w:top w:val="nil"/>
                    <w:left w:val="nil"/>
                    <w:bottom w:val="nil"/>
                    <w:right w:val="nil"/>
                  </w:tcBorders>
                  <w:shd w:val="clear" w:color="auto" w:fill="auto"/>
                  <w:noWrap/>
                  <w:vAlign w:val="bottom"/>
                  <w:hideMark/>
                </w:tcPr>
                <w:p w:rsidR="00632491" w:rsidRPr="009329F8" w:rsidRDefault="00632491" w:rsidP="00632491">
                  <w:pPr>
                    <w:rPr>
                      <w:rFonts w:ascii="Calibri" w:hAnsi="Calibri" w:cs="Calibri"/>
                      <w:sz w:val="18"/>
                      <w:szCs w:val="18"/>
                      <w:lang w:val="es-EC" w:eastAsia="es-EC"/>
                    </w:rPr>
                  </w:pPr>
                  <w:r w:rsidRPr="009329F8">
                    <w:rPr>
                      <w:rFonts w:ascii="Calibri" w:hAnsi="Calibri" w:cs="Calibri"/>
                      <w:sz w:val="18"/>
                      <w:szCs w:val="18"/>
                      <w:lang w:val="es-EC" w:eastAsia="es-EC"/>
                    </w:rPr>
                    <w:t>Producción para uso final propio</w:t>
                  </w:r>
                </w:p>
              </w:tc>
              <w:tc>
                <w:tcPr>
                  <w:tcW w:w="916" w:type="dxa"/>
                  <w:tcBorders>
                    <w:top w:val="nil"/>
                    <w:left w:val="nil"/>
                    <w:bottom w:val="nil"/>
                    <w:right w:val="nil"/>
                  </w:tcBorders>
                  <w:shd w:val="clear" w:color="auto" w:fill="auto"/>
                  <w:noWrap/>
                  <w:vAlign w:val="bottom"/>
                  <w:hideMark/>
                </w:tcPr>
                <w:p w:rsidR="00632491" w:rsidRPr="009E6892" w:rsidRDefault="00632491" w:rsidP="00632491">
                  <w:pPr>
                    <w:jc w:val="right"/>
                    <w:rPr>
                      <w:rFonts w:ascii="Calibri" w:hAnsi="Calibri"/>
                      <w:color w:val="000000"/>
                      <w:sz w:val="18"/>
                      <w:szCs w:val="18"/>
                    </w:rPr>
                  </w:pPr>
                </w:p>
              </w:tc>
            </w:tr>
            <w:tr w:rsidR="00632491" w:rsidRPr="009329F8" w:rsidTr="00632491">
              <w:trPr>
                <w:trHeight w:val="300"/>
              </w:trPr>
              <w:tc>
                <w:tcPr>
                  <w:tcW w:w="542" w:type="dxa"/>
                  <w:tcBorders>
                    <w:top w:val="nil"/>
                    <w:left w:val="nil"/>
                    <w:bottom w:val="nil"/>
                    <w:right w:val="nil"/>
                  </w:tcBorders>
                  <w:shd w:val="clear" w:color="auto" w:fill="auto"/>
                  <w:noWrap/>
                  <w:vAlign w:val="bottom"/>
                  <w:hideMark/>
                </w:tcPr>
                <w:p w:rsidR="00632491" w:rsidRPr="009329F8" w:rsidRDefault="00632491" w:rsidP="00632491">
                  <w:pPr>
                    <w:rPr>
                      <w:rFonts w:ascii="Calibri" w:hAnsi="Calibri" w:cs="Calibri"/>
                      <w:b/>
                      <w:bCs/>
                      <w:sz w:val="18"/>
                      <w:szCs w:val="18"/>
                      <w:lang w:val="es-EC" w:eastAsia="es-EC"/>
                    </w:rPr>
                  </w:pPr>
                  <w:r w:rsidRPr="009329F8">
                    <w:rPr>
                      <w:rFonts w:ascii="Calibri" w:hAnsi="Calibri" w:cs="Calibri"/>
                      <w:b/>
                      <w:bCs/>
                      <w:sz w:val="18"/>
                      <w:szCs w:val="18"/>
                      <w:lang w:val="es-EC" w:eastAsia="es-EC"/>
                    </w:rPr>
                    <w:t>B.1n</w:t>
                  </w:r>
                </w:p>
              </w:tc>
              <w:tc>
                <w:tcPr>
                  <w:tcW w:w="2785" w:type="dxa"/>
                  <w:tcBorders>
                    <w:top w:val="nil"/>
                    <w:left w:val="nil"/>
                    <w:bottom w:val="nil"/>
                    <w:right w:val="nil"/>
                  </w:tcBorders>
                  <w:shd w:val="clear" w:color="auto" w:fill="auto"/>
                  <w:noWrap/>
                  <w:vAlign w:val="bottom"/>
                  <w:hideMark/>
                </w:tcPr>
                <w:p w:rsidR="00632491" w:rsidRPr="009329F8" w:rsidRDefault="00632491" w:rsidP="00632491">
                  <w:pPr>
                    <w:rPr>
                      <w:rFonts w:ascii="Calibri" w:hAnsi="Calibri" w:cs="Calibri"/>
                      <w:b/>
                      <w:bCs/>
                      <w:sz w:val="18"/>
                      <w:szCs w:val="18"/>
                      <w:lang w:val="es-EC" w:eastAsia="es-EC"/>
                    </w:rPr>
                  </w:pPr>
                  <w:r w:rsidRPr="009329F8">
                    <w:rPr>
                      <w:rFonts w:ascii="Calibri" w:hAnsi="Calibri" w:cs="Calibri"/>
                      <w:b/>
                      <w:bCs/>
                      <w:sz w:val="18"/>
                      <w:szCs w:val="18"/>
                      <w:lang w:val="es-EC" w:eastAsia="es-EC"/>
                    </w:rPr>
                    <w:t>Valor agregado neto</w:t>
                  </w:r>
                </w:p>
              </w:tc>
              <w:tc>
                <w:tcPr>
                  <w:tcW w:w="916" w:type="dxa"/>
                  <w:tcBorders>
                    <w:top w:val="nil"/>
                    <w:left w:val="nil"/>
                    <w:bottom w:val="nil"/>
                    <w:right w:val="single" w:sz="4" w:space="0" w:color="auto"/>
                  </w:tcBorders>
                  <w:shd w:val="clear" w:color="auto" w:fill="auto"/>
                  <w:noWrap/>
                  <w:vAlign w:val="bottom"/>
                  <w:hideMark/>
                </w:tcPr>
                <w:p w:rsidR="00632491" w:rsidRDefault="00632491" w:rsidP="00632491">
                  <w:pPr>
                    <w:jc w:val="right"/>
                    <w:rPr>
                      <w:rFonts w:ascii="Calibri" w:hAnsi="Calibri"/>
                      <w:b/>
                      <w:bCs/>
                      <w:sz w:val="18"/>
                      <w:szCs w:val="18"/>
                    </w:rPr>
                  </w:pPr>
                  <w:r>
                    <w:rPr>
                      <w:rFonts w:ascii="Calibri" w:hAnsi="Calibri"/>
                      <w:b/>
                      <w:bCs/>
                      <w:sz w:val="18"/>
                      <w:szCs w:val="18"/>
                    </w:rPr>
                    <w:t>453</w:t>
                  </w:r>
                </w:p>
              </w:tc>
              <w:tc>
                <w:tcPr>
                  <w:tcW w:w="603" w:type="dxa"/>
                  <w:tcBorders>
                    <w:top w:val="nil"/>
                    <w:left w:val="nil"/>
                    <w:bottom w:val="nil"/>
                    <w:right w:val="nil"/>
                  </w:tcBorders>
                  <w:shd w:val="clear" w:color="auto" w:fill="auto"/>
                  <w:noWrap/>
                  <w:vAlign w:val="bottom"/>
                  <w:hideMark/>
                </w:tcPr>
                <w:p w:rsidR="00632491" w:rsidRPr="009329F8" w:rsidRDefault="00632491" w:rsidP="00632491">
                  <w:pPr>
                    <w:rPr>
                      <w:rFonts w:ascii="Calibri" w:hAnsi="Calibri" w:cs="Calibri"/>
                      <w:sz w:val="18"/>
                      <w:szCs w:val="18"/>
                      <w:lang w:val="es-EC" w:eastAsia="es-EC"/>
                    </w:rPr>
                  </w:pPr>
                  <w:r w:rsidRPr="009329F8">
                    <w:rPr>
                      <w:rFonts w:ascii="Calibri" w:hAnsi="Calibri" w:cs="Calibri"/>
                      <w:sz w:val="18"/>
                      <w:szCs w:val="18"/>
                      <w:lang w:val="es-EC" w:eastAsia="es-EC"/>
                    </w:rPr>
                    <w:t>P.13</w:t>
                  </w:r>
                </w:p>
              </w:tc>
              <w:tc>
                <w:tcPr>
                  <w:tcW w:w="2784" w:type="dxa"/>
                  <w:tcBorders>
                    <w:top w:val="nil"/>
                    <w:left w:val="nil"/>
                    <w:bottom w:val="nil"/>
                    <w:right w:val="nil"/>
                  </w:tcBorders>
                  <w:shd w:val="clear" w:color="auto" w:fill="auto"/>
                  <w:noWrap/>
                  <w:vAlign w:val="bottom"/>
                  <w:hideMark/>
                </w:tcPr>
                <w:p w:rsidR="00632491" w:rsidRPr="009329F8" w:rsidRDefault="00632491" w:rsidP="00632491">
                  <w:pPr>
                    <w:rPr>
                      <w:rFonts w:ascii="Calibri" w:hAnsi="Calibri" w:cs="Calibri"/>
                      <w:sz w:val="18"/>
                      <w:szCs w:val="18"/>
                      <w:lang w:val="es-EC" w:eastAsia="es-EC"/>
                    </w:rPr>
                  </w:pPr>
                  <w:r w:rsidRPr="009329F8">
                    <w:rPr>
                      <w:rFonts w:ascii="Calibri" w:hAnsi="Calibri" w:cs="Calibri"/>
                      <w:sz w:val="18"/>
                      <w:szCs w:val="18"/>
                      <w:lang w:val="es-EC" w:eastAsia="es-EC"/>
                    </w:rPr>
                    <w:t>Otra producción no de mercado</w:t>
                  </w:r>
                </w:p>
              </w:tc>
              <w:tc>
                <w:tcPr>
                  <w:tcW w:w="916" w:type="dxa"/>
                  <w:tcBorders>
                    <w:top w:val="nil"/>
                    <w:left w:val="nil"/>
                    <w:bottom w:val="nil"/>
                    <w:right w:val="nil"/>
                  </w:tcBorders>
                  <w:shd w:val="clear" w:color="auto" w:fill="auto"/>
                  <w:noWrap/>
                  <w:vAlign w:val="bottom"/>
                </w:tcPr>
                <w:p w:rsidR="00632491" w:rsidRPr="00C8129C" w:rsidRDefault="00632491" w:rsidP="00632491">
                  <w:pPr>
                    <w:jc w:val="right"/>
                    <w:rPr>
                      <w:rFonts w:ascii="Calibri" w:hAnsi="Calibri"/>
                      <w:color w:val="000000"/>
                      <w:sz w:val="18"/>
                      <w:szCs w:val="18"/>
                    </w:rPr>
                  </w:pPr>
                </w:p>
              </w:tc>
            </w:tr>
          </w:tbl>
          <w:p w:rsidR="000A5B0A" w:rsidRPr="00080CCB" w:rsidRDefault="000A5B0A" w:rsidP="000A5B0A">
            <w:pPr>
              <w:spacing w:before="120" w:after="120"/>
              <w:rPr>
                <w:rFonts w:asciiTheme="minorHAnsi" w:eastAsiaTheme="minorHAnsi" w:hAnsiTheme="minorHAnsi" w:cs="Arial"/>
                <w:b/>
                <w:bCs/>
                <w:color w:val="000000"/>
                <w:szCs w:val="22"/>
              </w:rPr>
            </w:pPr>
          </w:p>
        </w:tc>
      </w:tr>
      <w:tr w:rsidR="00935CAD" w:rsidRPr="00080CCB" w:rsidTr="00317A7D">
        <w:trPr>
          <w:trHeight w:val="489"/>
          <w:jc w:val="center"/>
        </w:trPr>
        <w:tc>
          <w:tcPr>
            <w:tcW w:w="9054" w:type="dxa"/>
            <w:gridSpan w:val="4"/>
            <w:shd w:val="clear" w:color="auto" w:fill="DBE5F1"/>
            <w:vAlign w:val="center"/>
          </w:tcPr>
          <w:p w:rsidR="00935CAD" w:rsidRPr="00080CCB" w:rsidRDefault="00E05929" w:rsidP="00935CAD">
            <w:pPr>
              <w:spacing w:before="120" w:after="120"/>
              <w:jc w:val="center"/>
              <w:rPr>
                <w:rFonts w:asciiTheme="minorHAnsi" w:hAnsiTheme="minorHAnsi" w:cs="Arial"/>
                <w:szCs w:val="22"/>
              </w:rPr>
            </w:pPr>
            <w:r>
              <w:rPr>
                <w:rFonts w:asciiTheme="minorHAnsi" w:eastAsiaTheme="minorHAnsi" w:hAnsiTheme="minorHAnsi" w:cs="Arial"/>
                <w:b/>
                <w:bCs/>
                <w:color w:val="000000"/>
                <w:szCs w:val="22"/>
                <w:lang w:val="es-EC"/>
              </w:rPr>
              <w:t>4</w:t>
            </w:r>
            <w:r w:rsidR="00080CCB">
              <w:rPr>
                <w:rFonts w:asciiTheme="minorHAnsi" w:eastAsiaTheme="minorHAnsi" w:hAnsiTheme="minorHAnsi" w:cs="Arial"/>
                <w:b/>
                <w:bCs/>
                <w:color w:val="000000"/>
                <w:szCs w:val="22"/>
                <w:lang w:val="es-EC"/>
              </w:rPr>
              <w:t xml:space="preserve">. </w:t>
            </w:r>
            <w:r w:rsidR="00935CAD" w:rsidRPr="00080CCB">
              <w:rPr>
                <w:rFonts w:asciiTheme="minorHAnsi" w:eastAsiaTheme="minorHAnsi" w:hAnsiTheme="minorHAnsi" w:cs="Arial"/>
                <w:b/>
                <w:bCs/>
                <w:color w:val="000000"/>
                <w:szCs w:val="22"/>
                <w:lang w:val="es-EC"/>
              </w:rPr>
              <w:t>FÓRMULA DE CÁLCULO</w:t>
            </w:r>
          </w:p>
        </w:tc>
      </w:tr>
      <w:tr w:rsidR="007D1F9A" w:rsidRPr="00080CCB" w:rsidTr="009C7C04">
        <w:trPr>
          <w:trHeight w:val="327"/>
          <w:jc w:val="center"/>
        </w:trPr>
        <w:tc>
          <w:tcPr>
            <w:tcW w:w="9054" w:type="dxa"/>
            <w:gridSpan w:val="4"/>
            <w:shd w:val="clear" w:color="auto" w:fill="DEEAF6" w:themeFill="accent1" w:themeFillTint="33"/>
            <w:vAlign w:val="center"/>
          </w:tcPr>
          <w:p w:rsidR="007D1F9A" w:rsidRPr="00633AF0" w:rsidRDefault="007D1F9A" w:rsidP="007D1F9A">
            <w:pPr>
              <w:spacing w:before="120" w:after="120"/>
              <w:jc w:val="both"/>
              <w:rPr>
                <w:rFonts w:asciiTheme="minorHAnsi" w:eastAsiaTheme="minorHAnsi" w:hAnsiTheme="minorHAnsi" w:cs="Arial"/>
                <w:b/>
                <w:bCs/>
                <w:color w:val="000000"/>
                <w:szCs w:val="22"/>
                <w:u w:val="single"/>
                <w:lang w:val="es-EC"/>
              </w:rPr>
            </w:pPr>
            <w:r w:rsidRPr="00633AF0">
              <w:rPr>
                <w:rFonts w:asciiTheme="minorHAnsi" w:eastAsiaTheme="minorHAnsi" w:hAnsiTheme="minorHAnsi" w:cs="Arial"/>
                <w:b/>
                <w:bCs/>
                <w:color w:val="000000"/>
                <w:szCs w:val="22"/>
                <w:u w:val="single"/>
                <w:lang w:val="es-EC"/>
              </w:rPr>
              <w:t>RECURSOS</w:t>
            </w:r>
          </w:p>
        </w:tc>
      </w:tr>
      <w:tr w:rsidR="00EB3D0B" w:rsidRPr="00080CCB" w:rsidTr="009C7C04">
        <w:trPr>
          <w:jc w:val="center"/>
        </w:trPr>
        <w:tc>
          <w:tcPr>
            <w:tcW w:w="9054" w:type="dxa"/>
            <w:gridSpan w:val="4"/>
            <w:shd w:val="clear" w:color="auto" w:fill="DEEAF6" w:themeFill="accent1" w:themeFillTint="33"/>
            <w:vAlign w:val="center"/>
          </w:tcPr>
          <w:p w:rsidR="00EB3D0B" w:rsidRDefault="00EB3D0B" w:rsidP="00EB3D0B">
            <w:pPr>
              <w:spacing w:before="120" w:after="120"/>
              <w:rPr>
                <w:rFonts w:asciiTheme="minorHAnsi" w:eastAsiaTheme="minorHAnsi" w:hAnsiTheme="minorHAnsi" w:cs="Arial"/>
                <w:b/>
                <w:bCs/>
                <w:color w:val="000000"/>
                <w:szCs w:val="22"/>
                <w:lang w:val="es-EC"/>
              </w:rPr>
            </w:pPr>
            <w:r w:rsidRPr="00EB3D0B">
              <w:rPr>
                <w:rFonts w:asciiTheme="minorHAnsi" w:eastAsiaTheme="minorHAnsi" w:hAnsiTheme="minorHAnsi" w:cs="Arial"/>
                <w:b/>
                <w:bCs/>
                <w:color w:val="000000"/>
                <w:szCs w:val="22"/>
                <w:lang w:val="es-EC"/>
              </w:rPr>
              <w:t>P.1</w:t>
            </w:r>
            <w:r w:rsidRPr="00EB3D0B">
              <w:rPr>
                <w:rFonts w:asciiTheme="minorHAnsi" w:eastAsiaTheme="minorHAnsi" w:hAnsiTheme="minorHAnsi" w:cs="Arial"/>
                <w:b/>
                <w:bCs/>
                <w:color w:val="000000"/>
                <w:szCs w:val="22"/>
                <w:lang w:val="es-EC"/>
              </w:rPr>
              <w:tab/>
              <w:t>Producción</w:t>
            </w:r>
          </w:p>
        </w:tc>
      </w:tr>
      <w:tr w:rsidR="00EB3D0B" w:rsidRPr="00080CCB" w:rsidTr="00EB3D0B">
        <w:trPr>
          <w:jc w:val="center"/>
        </w:trPr>
        <w:tc>
          <w:tcPr>
            <w:tcW w:w="9054" w:type="dxa"/>
            <w:gridSpan w:val="4"/>
            <w:shd w:val="clear" w:color="auto" w:fill="auto"/>
            <w:vAlign w:val="center"/>
          </w:tcPr>
          <w:p w:rsidR="004D5D30" w:rsidRPr="00997EC0" w:rsidRDefault="004D5D30" w:rsidP="004D5D30">
            <w:pPr>
              <w:spacing w:before="120" w:after="120"/>
              <w:rPr>
                <w:rFonts w:asciiTheme="minorHAnsi" w:eastAsiaTheme="minorEastAsia" w:hAnsiTheme="minorHAnsi" w:cs="Arial"/>
                <w:bCs/>
                <w:color w:val="000000"/>
                <w:szCs w:val="22"/>
              </w:rPr>
            </w:pPr>
            <m:oMathPara>
              <m:oMath>
                <m:r>
                  <m:rPr>
                    <m:sty m:val="bi"/>
                  </m:rPr>
                  <w:rPr>
                    <w:rFonts w:ascii="Cambria Math" w:eastAsiaTheme="minorHAnsi" w:hAnsi="Cambria Math" w:cs="Arial"/>
                    <w:color w:val="000000"/>
                    <w:szCs w:val="22"/>
                  </w:rPr>
                  <m:t>P.1</m:t>
                </m:r>
                <m:r>
                  <w:rPr>
                    <w:rFonts w:ascii="Cambria Math" w:eastAsiaTheme="minorHAnsi" w:hAnsi="Cambria Math" w:cs="Arial"/>
                    <w:color w:val="000000"/>
                    <w:szCs w:val="22"/>
                  </w:rPr>
                  <m:t>=P.11+P.12+P.13</m:t>
                </m:r>
              </m:oMath>
            </m:oMathPara>
          </w:p>
          <w:p w:rsidR="004D5D30" w:rsidRDefault="004D5D30" w:rsidP="004D5D30">
            <w:pPr>
              <w:spacing w:before="120" w:after="120"/>
              <w:rPr>
                <w:rFonts w:asciiTheme="minorHAnsi" w:eastAsiaTheme="minorEastAsia" w:hAnsiTheme="minorHAnsi" w:cs="Arial"/>
                <w:b/>
                <w:bCs/>
                <w:color w:val="000000"/>
                <w:szCs w:val="22"/>
              </w:rPr>
            </w:pPr>
            <w:r>
              <w:rPr>
                <w:rFonts w:asciiTheme="minorHAnsi" w:eastAsiaTheme="minorEastAsia" w:hAnsiTheme="minorHAnsi" w:cs="Arial"/>
                <w:b/>
                <w:bCs/>
                <w:color w:val="000000"/>
                <w:szCs w:val="22"/>
              </w:rPr>
              <w:t>Dónde:</w:t>
            </w:r>
          </w:p>
          <w:p w:rsidR="004D5D30" w:rsidRPr="00FC2143" w:rsidRDefault="004D5D30" w:rsidP="004D5D30">
            <w:pPr>
              <w:spacing w:before="120" w:after="120"/>
              <w:rPr>
                <w:rFonts w:asciiTheme="minorHAnsi" w:eastAsiaTheme="minorEastAsia" w:hAnsiTheme="minorHAnsi" w:cs="Arial"/>
                <w:bCs/>
                <w:color w:val="000000"/>
                <w:szCs w:val="22"/>
              </w:rPr>
            </w:pPr>
            <w:r w:rsidRPr="00FC2143">
              <w:rPr>
                <w:rFonts w:asciiTheme="minorHAnsi" w:eastAsiaTheme="minorEastAsia" w:hAnsiTheme="minorHAnsi" w:cs="Arial"/>
                <w:bCs/>
                <w:color w:val="000000"/>
                <w:szCs w:val="22"/>
              </w:rPr>
              <w:t xml:space="preserve">P.1  </w:t>
            </w:r>
            <w:r>
              <w:rPr>
                <w:rFonts w:asciiTheme="minorHAnsi" w:eastAsiaTheme="minorEastAsia" w:hAnsiTheme="minorHAnsi" w:cs="Arial"/>
                <w:bCs/>
                <w:color w:val="000000"/>
                <w:szCs w:val="22"/>
              </w:rPr>
              <w:t xml:space="preserve">   </w:t>
            </w:r>
            <w:r w:rsidRPr="00FC2143">
              <w:rPr>
                <w:rFonts w:asciiTheme="minorHAnsi" w:eastAsiaTheme="minorEastAsia" w:hAnsiTheme="minorHAnsi" w:cs="Arial"/>
                <w:bCs/>
                <w:color w:val="000000"/>
                <w:szCs w:val="22"/>
              </w:rPr>
              <w:t xml:space="preserve">  =  </w:t>
            </w:r>
            <w:r>
              <w:rPr>
                <w:rFonts w:asciiTheme="minorHAnsi" w:eastAsiaTheme="minorEastAsia" w:hAnsiTheme="minorHAnsi" w:cs="Arial"/>
                <w:bCs/>
                <w:color w:val="000000"/>
                <w:szCs w:val="22"/>
              </w:rPr>
              <w:t xml:space="preserve">  Producción</w:t>
            </w:r>
          </w:p>
          <w:p w:rsidR="004D5D30" w:rsidRPr="00FC2143" w:rsidRDefault="004D5D30" w:rsidP="004D5D30">
            <w:pPr>
              <w:spacing w:before="120" w:after="120"/>
              <w:rPr>
                <w:rFonts w:asciiTheme="minorHAnsi" w:eastAsiaTheme="minorEastAsia" w:hAnsiTheme="minorHAnsi" w:cs="Arial"/>
                <w:bCs/>
                <w:color w:val="000000"/>
                <w:szCs w:val="22"/>
              </w:rPr>
            </w:pPr>
            <w:r w:rsidRPr="00FC2143">
              <w:rPr>
                <w:rFonts w:asciiTheme="minorHAnsi" w:eastAsiaTheme="minorEastAsia" w:hAnsiTheme="minorHAnsi" w:cs="Arial"/>
                <w:bCs/>
                <w:color w:val="000000"/>
                <w:szCs w:val="22"/>
              </w:rPr>
              <w:lastRenderedPageBreak/>
              <w:t>P.1</w:t>
            </w:r>
            <w:r>
              <w:rPr>
                <w:rFonts w:asciiTheme="minorHAnsi" w:eastAsiaTheme="minorEastAsia" w:hAnsiTheme="minorHAnsi" w:cs="Arial"/>
                <w:bCs/>
                <w:color w:val="000000"/>
                <w:szCs w:val="22"/>
              </w:rPr>
              <w:t>1</w:t>
            </w:r>
            <w:r w:rsidRPr="00FC2143">
              <w:rPr>
                <w:rFonts w:asciiTheme="minorHAnsi" w:eastAsiaTheme="minorEastAsia" w:hAnsiTheme="minorHAnsi" w:cs="Arial"/>
                <w:bCs/>
                <w:color w:val="000000"/>
                <w:szCs w:val="22"/>
              </w:rPr>
              <w:t xml:space="preserve">     =    Producción</w:t>
            </w:r>
            <w:r>
              <w:rPr>
                <w:rFonts w:asciiTheme="minorHAnsi" w:eastAsiaTheme="minorEastAsia" w:hAnsiTheme="minorHAnsi" w:cs="Arial"/>
                <w:bCs/>
                <w:color w:val="000000"/>
                <w:szCs w:val="22"/>
              </w:rPr>
              <w:t xml:space="preserve"> de mercado</w:t>
            </w:r>
          </w:p>
          <w:p w:rsidR="00317A7D" w:rsidRDefault="004D5D30" w:rsidP="004D5D30">
            <w:pPr>
              <w:spacing w:before="120" w:after="120"/>
              <w:ind w:left="142" w:hanging="142"/>
              <w:rPr>
                <w:rFonts w:asciiTheme="minorHAnsi" w:eastAsiaTheme="minorEastAsia" w:hAnsiTheme="minorHAnsi" w:cs="Arial"/>
                <w:bCs/>
                <w:color w:val="000000"/>
                <w:szCs w:val="22"/>
              </w:rPr>
            </w:pPr>
            <w:r>
              <w:rPr>
                <w:rFonts w:asciiTheme="minorHAnsi" w:eastAsiaTheme="minorEastAsia" w:hAnsiTheme="minorHAnsi" w:cs="Arial"/>
                <w:bCs/>
                <w:color w:val="000000"/>
                <w:szCs w:val="22"/>
              </w:rPr>
              <w:t xml:space="preserve">P.12    =     </w:t>
            </w:r>
            <w:r w:rsidRPr="004D5D30">
              <w:rPr>
                <w:rFonts w:asciiTheme="minorHAnsi" w:eastAsiaTheme="minorEastAsia" w:hAnsiTheme="minorHAnsi" w:cs="Arial"/>
                <w:bCs/>
                <w:color w:val="000000"/>
                <w:szCs w:val="22"/>
              </w:rPr>
              <w:t>Producción para uso final propio</w:t>
            </w:r>
          </w:p>
          <w:p w:rsidR="004D5D30" w:rsidRPr="00EB3D0B" w:rsidRDefault="004D5D30" w:rsidP="004D5D30">
            <w:pPr>
              <w:spacing w:before="120" w:after="120"/>
              <w:ind w:left="142" w:hanging="142"/>
              <w:rPr>
                <w:rFonts w:asciiTheme="minorHAnsi" w:eastAsiaTheme="minorHAnsi" w:hAnsiTheme="minorHAnsi" w:cs="Arial"/>
                <w:b/>
                <w:bCs/>
                <w:color w:val="000000"/>
                <w:szCs w:val="22"/>
                <w:lang w:val="es-EC"/>
              </w:rPr>
            </w:pPr>
            <w:r>
              <w:rPr>
                <w:rFonts w:asciiTheme="minorHAnsi" w:eastAsiaTheme="minorEastAsia" w:hAnsiTheme="minorHAnsi" w:cs="Arial"/>
                <w:bCs/>
                <w:color w:val="000000"/>
                <w:szCs w:val="22"/>
              </w:rPr>
              <w:t xml:space="preserve">P.13    =      </w:t>
            </w:r>
            <w:r w:rsidRPr="004D5D30">
              <w:rPr>
                <w:rFonts w:asciiTheme="minorHAnsi" w:eastAsiaTheme="minorEastAsia" w:hAnsiTheme="minorHAnsi" w:cs="Arial"/>
                <w:bCs/>
                <w:color w:val="000000"/>
                <w:szCs w:val="22"/>
              </w:rPr>
              <w:t>Otra producción no de mercado</w:t>
            </w:r>
          </w:p>
        </w:tc>
      </w:tr>
      <w:tr w:rsidR="00994BB6" w:rsidRPr="00536CE6" w:rsidTr="00C332B3">
        <w:trPr>
          <w:jc w:val="center"/>
        </w:trPr>
        <w:tc>
          <w:tcPr>
            <w:tcW w:w="9054" w:type="dxa"/>
            <w:gridSpan w:val="4"/>
            <w:shd w:val="clear" w:color="auto" w:fill="DBE5F1"/>
            <w:vAlign w:val="center"/>
          </w:tcPr>
          <w:p w:rsidR="00994BB6" w:rsidRPr="00EB3D0B" w:rsidRDefault="00994BB6" w:rsidP="00EB3D0B">
            <w:pPr>
              <w:spacing w:before="120" w:after="120"/>
              <w:rPr>
                <w:rFonts w:asciiTheme="minorHAnsi" w:eastAsiaTheme="minorHAnsi" w:hAnsiTheme="minorHAnsi" w:cs="Arial"/>
                <w:b/>
                <w:bCs/>
                <w:szCs w:val="22"/>
                <w:lang w:val="es-EC"/>
              </w:rPr>
            </w:pPr>
            <w:r w:rsidRPr="00EB3D0B">
              <w:rPr>
                <w:rFonts w:asciiTheme="minorHAnsi" w:eastAsiaTheme="minorHAnsi" w:hAnsiTheme="minorHAnsi" w:cs="Arial"/>
                <w:b/>
                <w:bCs/>
                <w:szCs w:val="22"/>
                <w:lang w:val="es-EC"/>
              </w:rPr>
              <w:lastRenderedPageBreak/>
              <w:t>P.11</w:t>
            </w:r>
            <w:r w:rsidRPr="00EB3D0B">
              <w:rPr>
                <w:rFonts w:asciiTheme="minorHAnsi" w:eastAsiaTheme="minorHAnsi" w:hAnsiTheme="minorHAnsi" w:cs="Arial"/>
                <w:b/>
                <w:bCs/>
                <w:szCs w:val="22"/>
                <w:lang w:val="es-EC"/>
              </w:rPr>
              <w:tab/>
              <w:t>Producción de mercado</w:t>
            </w:r>
            <w:r w:rsidR="00536CE6" w:rsidRPr="00EB3D0B">
              <w:rPr>
                <w:rFonts w:asciiTheme="minorHAnsi" w:eastAsiaTheme="minorHAnsi" w:hAnsiTheme="minorHAnsi" w:cs="Arial"/>
                <w:b/>
                <w:bCs/>
                <w:szCs w:val="22"/>
                <w:lang w:val="es-EC"/>
              </w:rPr>
              <w:t xml:space="preserve"> </w:t>
            </w:r>
          </w:p>
        </w:tc>
      </w:tr>
      <w:tr w:rsidR="00935CAD" w:rsidRPr="00080CCB" w:rsidTr="00C332B3">
        <w:trPr>
          <w:jc w:val="center"/>
        </w:trPr>
        <w:tc>
          <w:tcPr>
            <w:tcW w:w="9054" w:type="dxa"/>
            <w:gridSpan w:val="4"/>
            <w:vAlign w:val="center"/>
          </w:tcPr>
          <w:p w:rsidR="00E946C1" w:rsidRPr="00080CCB" w:rsidRDefault="00E946C1" w:rsidP="0080228D">
            <w:pPr>
              <w:rPr>
                <w:rFonts w:asciiTheme="minorHAnsi" w:hAnsiTheme="minorHAnsi"/>
                <w:szCs w:val="22"/>
                <w:lang w:val="es-PE"/>
              </w:rPr>
            </w:pPr>
          </w:p>
          <w:p w:rsidR="00935CAD" w:rsidRPr="00115E80" w:rsidRDefault="00DE0BFA" w:rsidP="00890DD1">
            <w:pPr>
              <w:rPr>
                <w:rFonts w:asciiTheme="minorHAnsi" w:hAnsiTheme="minorHAnsi" w:cs="Arial"/>
                <w:szCs w:val="22"/>
                <w:lang w:val="es-PE"/>
              </w:rPr>
            </w:pPr>
            <m:oMathPara>
              <m:oMathParaPr>
                <m:jc m:val="left"/>
              </m:oMathParaPr>
              <m:oMath>
                <m:r>
                  <w:rPr>
                    <w:rFonts w:ascii="Cambria Math" w:hAnsi="Cambria Math" w:cs="Arial"/>
                    <w:szCs w:val="22"/>
                    <w:lang w:val="es-PE"/>
                  </w:rPr>
                  <m:t>P.11=</m:t>
                </m:r>
                <m:nary>
                  <m:naryPr>
                    <m:chr m:val="∑"/>
                    <m:limLoc m:val="undOvr"/>
                    <m:subHide m:val="1"/>
                    <m:supHide m:val="1"/>
                    <m:ctrlPr>
                      <w:rPr>
                        <w:rFonts w:ascii="Cambria Math" w:hAnsi="Cambria Math" w:cs="Arial"/>
                        <w:i/>
                        <w:szCs w:val="22"/>
                        <w:lang w:val="es-PE"/>
                      </w:rPr>
                    </m:ctrlPr>
                  </m:naryPr>
                  <m:sub/>
                  <m:sup/>
                  <m:e>
                    <m:r>
                      <w:rPr>
                        <w:rFonts w:ascii="Cambria Math" w:hAnsi="Cambria Math" w:cs="Arial"/>
                        <w:szCs w:val="22"/>
                        <w:lang w:val="es-PE"/>
                      </w:rPr>
                      <m:t>Variables de la base de ingresos correspondientes a P.11</m:t>
                    </m:r>
                  </m:e>
                </m:nary>
              </m:oMath>
            </m:oMathPara>
          </w:p>
          <w:p w:rsidR="00115E80" w:rsidRPr="00DE0BFA" w:rsidRDefault="00115E80" w:rsidP="00890DD1">
            <w:pPr>
              <w:rPr>
                <w:rFonts w:asciiTheme="minorHAnsi" w:hAnsiTheme="minorHAnsi" w:cs="Arial"/>
                <w:szCs w:val="22"/>
                <w:lang w:val="es-PE"/>
              </w:rPr>
            </w:pPr>
          </w:p>
        </w:tc>
      </w:tr>
      <w:tr w:rsidR="003C2F4C" w:rsidRPr="00080CCB" w:rsidTr="00C332B3">
        <w:trPr>
          <w:jc w:val="center"/>
        </w:trPr>
        <w:tc>
          <w:tcPr>
            <w:tcW w:w="9054" w:type="dxa"/>
            <w:gridSpan w:val="4"/>
            <w:shd w:val="clear" w:color="auto" w:fill="DBE5F1"/>
            <w:vAlign w:val="center"/>
          </w:tcPr>
          <w:p w:rsidR="003C2F4C" w:rsidRPr="00080CCB" w:rsidRDefault="003C2F4C" w:rsidP="003C2F4C">
            <w:pPr>
              <w:spacing w:before="120" w:after="120"/>
              <w:rPr>
                <w:rFonts w:asciiTheme="minorHAnsi" w:eastAsiaTheme="minorHAnsi" w:hAnsiTheme="minorHAnsi" w:cs="Arial"/>
                <w:b/>
                <w:bCs/>
                <w:color w:val="000000"/>
                <w:szCs w:val="22"/>
                <w:lang w:val="es-EC"/>
              </w:rPr>
            </w:pPr>
            <w:r w:rsidRPr="00080CCB">
              <w:rPr>
                <w:rFonts w:asciiTheme="minorHAnsi" w:eastAsiaTheme="minorHAnsi" w:hAnsiTheme="minorHAnsi" w:cs="Arial"/>
                <w:b/>
                <w:bCs/>
                <w:color w:val="000000"/>
                <w:szCs w:val="22"/>
                <w:lang w:val="es-EC"/>
              </w:rPr>
              <w:t>P.12 Producción para uso final propio</w:t>
            </w:r>
          </w:p>
        </w:tc>
      </w:tr>
      <w:tr w:rsidR="003C2F4C" w:rsidRPr="00080CCB" w:rsidTr="00C332B3">
        <w:trPr>
          <w:jc w:val="center"/>
        </w:trPr>
        <w:tc>
          <w:tcPr>
            <w:tcW w:w="9054" w:type="dxa"/>
            <w:gridSpan w:val="4"/>
            <w:shd w:val="clear" w:color="auto" w:fill="auto"/>
            <w:vAlign w:val="center"/>
          </w:tcPr>
          <w:p w:rsidR="003C2F4C" w:rsidRPr="00080CCB" w:rsidRDefault="003C4A15" w:rsidP="00FD3EDC">
            <w:pPr>
              <w:spacing w:before="120" w:after="120"/>
              <w:rPr>
                <w:rFonts w:asciiTheme="minorHAnsi" w:eastAsiaTheme="minorHAnsi" w:hAnsiTheme="minorHAnsi" w:cs="Arial"/>
                <w:b/>
                <w:bCs/>
                <w:color w:val="000000"/>
                <w:szCs w:val="22"/>
              </w:rPr>
            </w:pPr>
            <w:r>
              <w:rPr>
                <w:rFonts w:asciiTheme="minorHAnsi" w:hAnsiTheme="minorHAnsi"/>
                <w:szCs w:val="22"/>
              </w:rPr>
              <w:t>No aplica</w:t>
            </w:r>
          </w:p>
        </w:tc>
      </w:tr>
      <w:tr w:rsidR="00935CAD" w:rsidRPr="00080CCB" w:rsidTr="00C332B3">
        <w:trPr>
          <w:jc w:val="center"/>
        </w:trPr>
        <w:tc>
          <w:tcPr>
            <w:tcW w:w="9054" w:type="dxa"/>
            <w:gridSpan w:val="4"/>
            <w:shd w:val="clear" w:color="auto" w:fill="DBE5F1"/>
            <w:vAlign w:val="center"/>
          </w:tcPr>
          <w:p w:rsidR="00935CAD" w:rsidRPr="00080CCB" w:rsidRDefault="00080CCB" w:rsidP="00080CCB">
            <w:pPr>
              <w:spacing w:before="120" w:after="120"/>
              <w:rPr>
                <w:rFonts w:asciiTheme="minorHAnsi" w:hAnsiTheme="minorHAnsi" w:cs="Arial"/>
                <w:b/>
                <w:szCs w:val="22"/>
              </w:rPr>
            </w:pPr>
            <w:r w:rsidRPr="00080CCB">
              <w:rPr>
                <w:rFonts w:asciiTheme="minorHAnsi" w:hAnsiTheme="minorHAnsi" w:cs="Arial"/>
                <w:b/>
                <w:szCs w:val="22"/>
              </w:rPr>
              <w:t>P.13</w:t>
            </w:r>
            <w:r>
              <w:rPr>
                <w:rFonts w:asciiTheme="minorHAnsi" w:hAnsiTheme="minorHAnsi" w:cs="Arial"/>
                <w:b/>
                <w:szCs w:val="22"/>
              </w:rPr>
              <w:t xml:space="preserve"> </w:t>
            </w:r>
            <w:r w:rsidRPr="00080CCB">
              <w:rPr>
                <w:rFonts w:asciiTheme="minorHAnsi" w:hAnsiTheme="minorHAnsi" w:cs="Arial"/>
                <w:b/>
                <w:szCs w:val="22"/>
              </w:rPr>
              <w:t>Otra producción no de mercado</w:t>
            </w:r>
          </w:p>
        </w:tc>
      </w:tr>
      <w:tr w:rsidR="00632491" w:rsidRPr="00080CCB" w:rsidTr="00C332B3">
        <w:trPr>
          <w:jc w:val="center"/>
        </w:trPr>
        <w:tc>
          <w:tcPr>
            <w:tcW w:w="9054" w:type="dxa"/>
            <w:gridSpan w:val="4"/>
            <w:shd w:val="clear" w:color="auto" w:fill="auto"/>
            <w:vAlign w:val="center"/>
          </w:tcPr>
          <w:p w:rsidR="00632491" w:rsidRPr="00080CCB" w:rsidRDefault="00632491" w:rsidP="00632491">
            <w:pPr>
              <w:spacing w:before="120" w:after="120"/>
              <w:rPr>
                <w:rFonts w:asciiTheme="minorHAnsi" w:eastAsiaTheme="minorHAnsi" w:hAnsiTheme="minorHAnsi" w:cs="Arial"/>
                <w:b/>
                <w:bCs/>
                <w:color w:val="000000"/>
                <w:szCs w:val="22"/>
              </w:rPr>
            </w:pPr>
            <w:r>
              <w:rPr>
                <w:rFonts w:asciiTheme="minorHAnsi" w:hAnsiTheme="minorHAnsi"/>
                <w:szCs w:val="22"/>
              </w:rPr>
              <w:t>No aplica</w:t>
            </w:r>
          </w:p>
        </w:tc>
      </w:tr>
      <w:tr w:rsidR="00482714" w:rsidRPr="00080CCB" w:rsidTr="00632491">
        <w:trPr>
          <w:jc w:val="center"/>
        </w:trPr>
        <w:tc>
          <w:tcPr>
            <w:tcW w:w="8762" w:type="dxa"/>
            <w:gridSpan w:val="4"/>
            <w:shd w:val="clear" w:color="auto" w:fill="DBE5F1"/>
            <w:vAlign w:val="center"/>
          </w:tcPr>
          <w:p w:rsidR="00482714" w:rsidRPr="009C7C04" w:rsidRDefault="007D1F9A" w:rsidP="00482714">
            <w:pPr>
              <w:spacing w:before="120" w:after="120"/>
              <w:rPr>
                <w:rFonts w:asciiTheme="minorHAnsi" w:eastAsiaTheme="minorHAnsi" w:hAnsiTheme="minorHAnsi" w:cs="Arial"/>
                <w:b/>
                <w:bCs/>
                <w:color w:val="000000"/>
                <w:szCs w:val="22"/>
                <w:u w:val="single"/>
                <w:lang w:val="es-EC"/>
              </w:rPr>
            </w:pPr>
            <w:r w:rsidRPr="009C7C04">
              <w:rPr>
                <w:rFonts w:asciiTheme="minorHAnsi" w:eastAsiaTheme="minorHAnsi" w:hAnsiTheme="minorHAnsi" w:cs="Arial"/>
                <w:b/>
                <w:bCs/>
                <w:color w:val="000000"/>
                <w:szCs w:val="22"/>
                <w:u w:val="single"/>
                <w:lang w:val="es-EC"/>
              </w:rPr>
              <w:t>EMPLEOS</w:t>
            </w:r>
          </w:p>
        </w:tc>
      </w:tr>
      <w:tr w:rsidR="007D1F9A" w:rsidRPr="00080CCB" w:rsidTr="00632491">
        <w:trPr>
          <w:jc w:val="center"/>
        </w:trPr>
        <w:tc>
          <w:tcPr>
            <w:tcW w:w="8762" w:type="dxa"/>
            <w:gridSpan w:val="4"/>
            <w:shd w:val="clear" w:color="auto" w:fill="DBE5F1"/>
            <w:vAlign w:val="center"/>
          </w:tcPr>
          <w:p w:rsidR="007D1F9A" w:rsidRPr="00080CCB" w:rsidRDefault="007D1F9A" w:rsidP="002D1E3C">
            <w:pPr>
              <w:spacing w:before="120" w:after="120"/>
              <w:rPr>
                <w:rFonts w:asciiTheme="minorHAnsi" w:eastAsiaTheme="minorHAnsi" w:hAnsiTheme="minorHAnsi" w:cs="Arial"/>
                <w:b/>
                <w:bCs/>
                <w:color w:val="000000"/>
                <w:szCs w:val="22"/>
                <w:lang w:val="es-EC"/>
              </w:rPr>
            </w:pPr>
            <w:r w:rsidRPr="00080CCB">
              <w:rPr>
                <w:rFonts w:asciiTheme="minorHAnsi" w:eastAsiaTheme="minorHAnsi" w:hAnsiTheme="minorHAnsi" w:cs="Arial"/>
                <w:b/>
                <w:bCs/>
                <w:color w:val="000000"/>
                <w:szCs w:val="22"/>
                <w:lang w:val="es-EC"/>
              </w:rPr>
              <w:t xml:space="preserve">P.2 Consumo </w:t>
            </w:r>
            <w:r w:rsidR="002D1E3C">
              <w:rPr>
                <w:rFonts w:asciiTheme="minorHAnsi" w:eastAsiaTheme="minorHAnsi" w:hAnsiTheme="minorHAnsi" w:cs="Arial"/>
                <w:b/>
                <w:bCs/>
                <w:color w:val="000000"/>
                <w:szCs w:val="22"/>
                <w:lang w:val="es-EC"/>
              </w:rPr>
              <w:t>i</w:t>
            </w:r>
            <w:r w:rsidRPr="00080CCB">
              <w:rPr>
                <w:rFonts w:asciiTheme="minorHAnsi" w:eastAsiaTheme="minorHAnsi" w:hAnsiTheme="minorHAnsi" w:cs="Arial"/>
                <w:b/>
                <w:bCs/>
                <w:color w:val="000000"/>
                <w:szCs w:val="22"/>
                <w:lang w:val="es-EC"/>
              </w:rPr>
              <w:t>ntermedio</w:t>
            </w:r>
          </w:p>
        </w:tc>
      </w:tr>
      <w:tr w:rsidR="00792D00" w:rsidRPr="00080CCB" w:rsidTr="00632491">
        <w:trPr>
          <w:jc w:val="center"/>
        </w:trPr>
        <w:tc>
          <w:tcPr>
            <w:tcW w:w="8762" w:type="dxa"/>
            <w:gridSpan w:val="4"/>
            <w:shd w:val="clear" w:color="auto" w:fill="auto"/>
            <w:vAlign w:val="center"/>
          </w:tcPr>
          <w:p w:rsidR="00FC2143" w:rsidRPr="00080CCB" w:rsidRDefault="00FC2143" w:rsidP="00FC2143">
            <w:pPr>
              <w:rPr>
                <w:rFonts w:asciiTheme="minorHAnsi" w:hAnsiTheme="minorHAnsi"/>
                <w:szCs w:val="22"/>
                <w:lang w:val="es-PE"/>
              </w:rPr>
            </w:pPr>
          </w:p>
          <w:p w:rsidR="001E61E6" w:rsidRPr="00BB08D7" w:rsidRDefault="00FC2143" w:rsidP="00FC2143">
            <w:pPr>
              <w:spacing w:after="160" w:line="252" w:lineRule="auto"/>
              <w:contextualSpacing/>
              <w:jc w:val="both"/>
              <w:rPr>
                <w:rFonts w:asciiTheme="minorHAnsi" w:hAnsiTheme="minorHAnsi" w:cs="Tahoma"/>
                <w:szCs w:val="22"/>
                <w:lang w:val="es-PE"/>
              </w:rPr>
            </w:pPr>
            <m:oMathPara>
              <m:oMath>
                <m:r>
                  <w:rPr>
                    <w:rFonts w:ascii="Cambria Math" w:hAnsi="Cambria Math" w:cs="Arial"/>
                    <w:szCs w:val="22"/>
                    <w:lang w:val="es-PE"/>
                  </w:rPr>
                  <m:t>P.2=</m:t>
                </m:r>
                <m:nary>
                  <m:naryPr>
                    <m:chr m:val="∑"/>
                    <m:limLoc m:val="undOvr"/>
                    <m:subHide m:val="1"/>
                    <m:supHide m:val="1"/>
                    <m:ctrlPr>
                      <w:rPr>
                        <w:rFonts w:ascii="Cambria Math" w:hAnsi="Cambria Math" w:cs="Arial"/>
                        <w:i/>
                        <w:szCs w:val="22"/>
                        <w:lang w:val="es-PE"/>
                      </w:rPr>
                    </m:ctrlPr>
                  </m:naryPr>
                  <m:sub/>
                  <m:sup/>
                  <m:e>
                    <m:r>
                      <w:rPr>
                        <w:rFonts w:ascii="Cambria Math" w:hAnsi="Cambria Math" w:cs="Arial"/>
                        <w:szCs w:val="22"/>
                        <w:lang w:val="es-PE"/>
                      </w:rPr>
                      <m:t>Variables de la base de gastos correspondientes a P.2</m:t>
                    </m:r>
                  </m:e>
                </m:nary>
              </m:oMath>
            </m:oMathPara>
          </w:p>
          <w:p w:rsidR="00BB08D7" w:rsidRPr="00FC2143" w:rsidRDefault="00BB08D7" w:rsidP="00FC2143">
            <w:pPr>
              <w:spacing w:after="160" w:line="252" w:lineRule="auto"/>
              <w:contextualSpacing/>
              <w:jc w:val="both"/>
              <w:rPr>
                <w:rFonts w:asciiTheme="minorHAnsi" w:hAnsiTheme="minorHAnsi" w:cs="Tahoma"/>
                <w:szCs w:val="22"/>
              </w:rPr>
            </w:pPr>
          </w:p>
        </w:tc>
      </w:tr>
      <w:tr w:rsidR="001C1D16" w:rsidRPr="00080CCB" w:rsidTr="00632491">
        <w:trPr>
          <w:jc w:val="center"/>
        </w:trPr>
        <w:tc>
          <w:tcPr>
            <w:tcW w:w="8762" w:type="dxa"/>
            <w:gridSpan w:val="4"/>
            <w:shd w:val="clear" w:color="auto" w:fill="DBE5F1"/>
            <w:vAlign w:val="center"/>
          </w:tcPr>
          <w:p w:rsidR="001C1D16" w:rsidRPr="00080CCB" w:rsidRDefault="001E61E6" w:rsidP="001E61E6">
            <w:pPr>
              <w:spacing w:before="120" w:after="120"/>
              <w:rPr>
                <w:rFonts w:asciiTheme="minorHAnsi" w:eastAsiaTheme="minorHAnsi" w:hAnsiTheme="minorHAnsi" w:cs="Arial"/>
                <w:b/>
                <w:bCs/>
                <w:color w:val="000000"/>
                <w:szCs w:val="22"/>
                <w:lang w:val="es-EC"/>
              </w:rPr>
            </w:pPr>
            <w:r w:rsidRPr="00080CCB">
              <w:rPr>
                <w:rFonts w:asciiTheme="minorHAnsi" w:hAnsiTheme="minorHAnsi"/>
                <w:b/>
                <w:bCs/>
                <w:color w:val="000000"/>
                <w:szCs w:val="22"/>
                <w:lang w:eastAsia="es-ES"/>
              </w:rPr>
              <w:t>B.1b</w:t>
            </w:r>
            <w:r w:rsidRPr="00080CCB">
              <w:rPr>
                <w:rFonts w:asciiTheme="minorHAnsi" w:hAnsiTheme="minorHAnsi"/>
                <w:b/>
                <w:bCs/>
                <w:color w:val="000000"/>
                <w:szCs w:val="22"/>
                <w:lang w:eastAsia="es-ES"/>
              </w:rPr>
              <w:tab/>
              <w:t>Valor agregado bruto</w:t>
            </w:r>
          </w:p>
        </w:tc>
      </w:tr>
      <w:tr w:rsidR="001E61E6" w:rsidRPr="00080CCB" w:rsidTr="00632491">
        <w:trPr>
          <w:jc w:val="center"/>
        </w:trPr>
        <w:tc>
          <w:tcPr>
            <w:tcW w:w="8762" w:type="dxa"/>
            <w:gridSpan w:val="4"/>
            <w:shd w:val="clear" w:color="auto" w:fill="auto"/>
            <w:vAlign w:val="center"/>
          </w:tcPr>
          <w:p w:rsidR="003E29FC" w:rsidRPr="00A76233" w:rsidRDefault="00A76233" w:rsidP="001B5E75">
            <w:pPr>
              <w:spacing w:before="160" w:after="160"/>
              <w:jc w:val="center"/>
              <w:rPr>
                <w:rFonts w:ascii="Cambria Math" w:hAnsi="Cambria Math" w:cs="Arial"/>
                <w:i/>
                <w:szCs w:val="22"/>
                <w:lang w:val="es-PE"/>
              </w:rPr>
            </w:pPr>
            <w:r w:rsidRPr="00A76233">
              <w:rPr>
                <w:rFonts w:ascii="Cambria Math" w:hAnsi="Cambria Math" w:cs="Arial"/>
                <w:b/>
                <w:i/>
                <w:szCs w:val="22"/>
                <w:lang w:val="es-PE"/>
              </w:rPr>
              <w:t>VAB</w:t>
            </w:r>
            <w:r w:rsidRPr="00A76233">
              <w:rPr>
                <w:rFonts w:ascii="Cambria Math" w:hAnsi="Cambria Math" w:cs="Arial"/>
                <w:i/>
                <w:szCs w:val="22"/>
                <w:lang w:val="es-PE"/>
              </w:rPr>
              <w:t xml:space="preserve"> = P.</w:t>
            </w:r>
            <w:r w:rsidRPr="00A76233">
              <w:rPr>
                <w:rFonts w:ascii="Cambria Math" w:hAnsi="Cambria Math" w:cs="Arial"/>
                <w:szCs w:val="22"/>
                <w:lang w:val="es-PE"/>
              </w:rPr>
              <w:t>1</w:t>
            </w:r>
            <w:r w:rsidRPr="00A76233">
              <w:rPr>
                <w:rFonts w:ascii="Cambria Math" w:hAnsi="Cambria Math" w:cs="Arial"/>
                <w:i/>
                <w:szCs w:val="22"/>
                <w:lang w:val="es-PE"/>
              </w:rPr>
              <w:t xml:space="preserve"> </w:t>
            </w:r>
            <w:r w:rsidR="003E29FC">
              <w:rPr>
                <w:rFonts w:ascii="Cambria Math" w:hAnsi="Cambria Math" w:cs="Arial"/>
                <w:i/>
                <w:szCs w:val="22"/>
                <w:lang w:val="es-PE"/>
              </w:rPr>
              <w:t>–</w:t>
            </w:r>
            <w:r w:rsidRPr="00A76233">
              <w:rPr>
                <w:rFonts w:ascii="Cambria Math" w:hAnsi="Cambria Math" w:cs="Arial"/>
                <w:i/>
                <w:szCs w:val="22"/>
                <w:lang w:val="es-PE"/>
              </w:rPr>
              <w:t xml:space="preserve"> Ci</w:t>
            </w:r>
          </w:p>
          <w:p w:rsidR="00997EC0" w:rsidRPr="00A76233" w:rsidRDefault="00FC2143" w:rsidP="00FC2143">
            <w:pPr>
              <w:widowControl w:val="0"/>
              <w:autoSpaceDE w:val="0"/>
              <w:autoSpaceDN w:val="0"/>
              <w:adjustRightInd w:val="0"/>
              <w:spacing w:before="22" w:line="276" w:lineRule="auto"/>
              <w:ind w:right="66"/>
              <w:rPr>
                <w:rFonts w:asciiTheme="minorHAnsi" w:hAnsiTheme="minorHAnsi" w:cs="Tahoma"/>
                <w:b/>
                <w:color w:val="000000"/>
                <w:position w:val="-1"/>
                <w:szCs w:val="22"/>
              </w:rPr>
            </w:pPr>
            <w:r>
              <w:rPr>
                <w:rFonts w:asciiTheme="minorHAnsi" w:hAnsiTheme="minorHAnsi" w:cs="Tahoma"/>
                <w:color w:val="000000"/>
                <w:position w:val="-1"/>
                <w:szCs w:val="22"/>
              </w:rPr>
              <w:t xml:space="preserve">  </w:t>
            </w:r>
            <w:r w:rsidRPr="00997EC0">
              <w:rPr>
                <w:rFonts w:asciiTheme="minorHAnsi" w:hAnsiTheme="minorHAnsi" w:cs="Tahoma"/>
                <w:b/>
                <w:color w:val="000000"/>
                <w:position w:val="-1"/>
                <w:szCs w:val="22"/>
              </w:rPr>
              <w:t>Dónde:</w:t>
            </w:r>
          </w:p>
          <w:p w:rsidR="00997EC0" w:rsidRDefault="00997EC0" w:rsidP="00FC2143">
            <w:pPr>
              <w:widowControl w:val="0"/>
              <w:autoSpaceDE w:val="0"/>
              <w:autoSpaceDN w:val="0"/>
              <w:adjustRightInd w:val="0"/>
              <w:spacing w:before="22" w:line="276" w:lineRule="auto"/>
              <w:ind w:right="66"/>
              <w:rPr>
                <w:rFonts w:asciiTheme="minorHAnsi" w:hAnsiTheme="minorHAnsi" w:cs="Tahoma"/>
                <w:color w:val="000000"/>
                <w:position w:val="-1"/>
                <w:szCs w:val="22"/>
              </w:rPr>
            </w:pPr>
            <w:r>
              <w:rPr>
                <w:rFonts w:asciiTheme="minorHAnsi" w:hAnsiTheme="minorHAnsi" w:cs="Tahoma"/>
                <w:color w:val="000000"/>
                <w:position w:val="-1"/>
                <w:szCs w:val="22"/>
              </w:rPr>
              <w:t>VAB = Valor Agregado Bruto</w:t>
            </w:r>
          </w:p>
          <w:p w:rsidR="001E61E6" w:rsidRDefault="004713AB" w:rsidP="00FC2143">
            <w:pPr>
              <w:widowControl w:val="0"/>
              <w:autoSpaceDE w:val="0"/>
              <w:autoSpaceDN w:val="0"/>
              <w:adjustRightInd w:val="0"/>
              <w:spacing w:before="22" w:line="276" w:lineRule="auto"/>
              <w:ind w:right="66"/>
              <w:jc w:val="both"/>
              <w:rPr>
                <w:rFonts w:asciiTheme="minorHAnsi" w:hAnsiTheme="minorHAnsi" w:cs="Tahoma"/>
                <w:color w:val="000000"/>
                <w:position w:val="-1"/>
                <w:szCs w:val="22"/>
              </w:rPr>
            </w:pPr>
            <w:r>
              <w:rPr>
                <w:rFonts w:asciiTheme="minorHAnsi" w:hAnsiTheme="minorHAnsi" w:cs="Tahoma"/>
                <w:color w:val="000000"/>
                <w:position w:val="-1"/>
                <w:szCs w:val="22"/>
              </w:rPr>
              <w:t>P.1</w:t>
            </w:r>
            <w:r w:rsidR="00FC2143">
              <w:rPr>
                <w:rFonts w:asciiTheme="minorHAnsi" w:hAnsiTheme="minorHAnsi" w:cs="Tahoma"/>
                <w:color w:val="000000"/>
                <w:position w:val="-1"/>
                <w:szCs w:val="22"/>
              </w:rPr>
              <w:t xml:space="preserve"> = </w:t>
            </w:r>
            <w:r>
              <w:rPr>
                <w:rFonts w:asciiTheme="minorHAnsi" w:hAnsiTheme="minorHAnsi" w:cs="Tahoma"/>
                <w:color w:val="000000"/>
                <w:position w:val="-1"/>
                <w:szCs w:val="22"/>
              </w:rPr>
              <w:t xml:space="preserve">Producción </w:t>
            </w:r>
          </w:p>
          <w:p w:rsidR="00023F3D" w:rsidRDefault="00FC2143" w:rsidP="00115E80">
            <w:pPr>
              <w:widowControl w:val="0"/>
              <w:autoSpaceDE w:val="0"/>
              <w:autoSpaceDN w:val="0"/>
              <w:adjustRightInd w:val="0"/>
              <w:spacing w:before="22" w:after="120" w:line="276" w:lineRule="auto"/>
              <w:ind w:right="68"/>
              <w:rPr>
                <w:rFonts w:asciiTheme="minorHAnsi" w:hAnsiTheme="minorHAnsi" w:cs="Tahoma"/>
                <w:color w:val="000000"/>
                <w:position w:val="-1"/>
                <w:szCs w:val="22"/>
              </w:rPr>
            </w:pPr>
            <w:r>
              <w:rPr>
                <w:rFonts w:asciiTheme="minorHAnsi" w:hAnsiTheme="minorHAnsi" w:cs="Tahoma"/>
                <w:color w:val="000000"/>
                <w:position w:val="-1"/>
                <w:szCs w:val="22"/>
              </w:rPr>
              <w:t xml:space="preserve">Ci = </w:t>
            </w:r>
            <w:r w:rsidR="00FD3EDC">
              <w:rPr>
                <w:rFonts w:asciiTheme="minorHAnsi" w:hAnsiTheme="minorHAnsi" w:cs="Tahoma"/>
                <w:color w:val="000000"/>
                <w:position w:val="-1"/>
                <w:szCs w:val="22"/>
              </w:rPr>
              <w:t xml:space="preserve"> </w:t>
            </w:r>
            <w:r w:rsidR="001E61E6" w:rsidRPr="00080CCB">
              <w:rPr>
                <w:rFonts w:asciiTheme="minorHAnsi" w:hAnsiTheme="minorHAnsi" w:cs="Tahoma"/>
                <w:color w:val="000000"/>
                <w:position w:val="-1"/>
                <w:szCs w:val="22"/>
              </w:rPr>
              <w:t xml:space="preserve">Consumo intermedio     </w:t>
            </w:r>
            <w:r w:rsidR="001E61E6" w:rsidRPr="00080CCB">
              <w:rPr>
                <w:rFonts w:asciiTheme="minorHAnsi" w:hAnsiTheme="minorHAnsi" w:cs="Tahoma"/>
                <w:color w:val="000000"/>
                <w:position w:val="-1"/>
                <w:szCs w:val="22"/>
              </w:rPr>
              <w:tab/>
            </w:r>
            <w:r w:rsidR="001E61E6" w:rsidRPr="00080CCB">
              <w:rPr>
                <w:rFonts w:asciiTheme="minorHAnsi" w:hAnsiTheme="minorHAnsi" w:cs="Tahoma"/>
                <w:color w:val="000000"/>
                <w:position w:val="-1"/>
                <w:szCs w:val="22"/>
              </w:rPr>
              <w:tab/>
            </w:r>
            <w:r w:rsidR="0020674E">
              <w:rPr>
                <w:rFonts w:asciiTheme="minorHAnsi" w:hAnsiTheme="minorHAnsi" w:cs="Tahoma"/>
                <w:color w:val="000000"/>
                <w:position w:val="-1"/>
                <w:szCs w:val="22"/>
              </w:rPr>
              <w:t xml:space="preserve"> </w:t>
            </w:r>
          </w:p>
          <w:p w:rsidR="009329F8" w:rsidRPr="009329F8" w:rsidRDefault="0020674E" w:rsidP="00115E80">
            <w:pPr>
              <w:widowControl w:val="0"/>
              <w:autoSpaceDE w:val="0"/>
              <w:autoSpaceDN w:val="0"/>
              <w:adjustRightInd w:val="0"/>
              <w:spacing w:before="22" w:after="120" w:line="276" w:lineRule="auto"/>
              <w:ind w:right="68"/>
              <w:rPr>
                <w:rFonts w:asciiTheme="minorHAnsi" w:hAnsiTheme="minorHAnsi" w:cs="Tahoma"/>
                <w:iCs/>
                <w:color w:val="000000"/>
                <w:position w:val="-1"/>
                <w:szCs w:val="22"/>
              </w:rPr>
            </w:pPr>
            <w:r>
              <w:rPr>
                <w:rFonts w:asciiTheme="minorHAnsi" w:hAnsiTheme="minorHAnsi" w:cs="Tahoma"/>
                <w:color w:val="000000"/>
                <w:position w:val="-1"/>
                <w:szCs w:val="22"/>
              </w:rPr>
              <w:t xml:space="preserve">    </w:t>
            </w:r>
            <w:r w:rsidR="00FD3EDC">
              <w:rPr>
                <w:rFonts w:asciiTheme="minorHAnsi" w:hAnsiTheme="minorHAnsi" w:cs="Tahoma"/>
                <w:color w:val="000000"/>
                <w:position w:val="-1"/>
                <w:szCs w:val="22"/>
              </w:rPr>
              <w:t xml:space="preserve"> </w:t>
            </w:r>
            <w:r>
              <w:rPr>
                <w:rFonts w:asciiTheme="minorHAnsi" w:hAnsiTheme="minorHAnsi" w:cs="Tahoma"/>
                <w:color w:val="000000"/>
                <w:position w:val="-1"/>
                <w:szCs w:val="22"/>
              </w:rPr>
              <w:t xml:space="preserve">  </w:t>
            </w:r>
          </w:p>
        </w:tc>
      </w:tr>
      <w:tr w:rsidR="001E61E6" w:rsidRPr="00080CCB" w:rsidTr="00632491">
        <w:trPr>
          <w:jc w:val="center"/>
        </w:trPr>
        <w:tc>
          <w:tcPr>
            <w:tcW w:w="8762" w:type="dxa"/>
            <w:gridSpan w:val="4"/>
            <w:shd w:val="clear" w:color="auto" w:fill="DBE5F1"/>
            <w:vAlign w:val="center"/>
          </w:tcPr>
          <w:p w:rsidR="001E61E6" w:rsidRPr="00080CCB" w:rsidRDefault="007B36A2" w:rsidP="001E61E6">
            <w:pPr>
              <w:spacing w:before="120" w:after="120"/>
              <w:rPr>
                <w:rFonts w:asciiTheme="minorHAnsi" w:eastAsiaTheme="minorHAnsi" w:hAnsiTheme="minorHAnsi" w:cs="Arial"/>
                <w:b/>
                <w:bCs/>
                <w:color w:val="000000"/>
                <w:szCs w:val="22"/>
                <w:lang w:val="es-EC"/>
              </w:rPr>
            </w:pPr>
            <w:r w:rsidRPr="00080CCB">
              <w:rPr>
                <w:rFonts w:asciiTheme="minorHAnsi" w:eastAsiaTheme="minorHAnsi" w:hAnsiTheme="minorHAnsi" w:cs="Arial"/>
                <w:b/>
                <w:bCs/>
                <w:color w:val="000000"/>
                <w:szCs w:val="22"/>
                <w:lang w:val="es-EC"/>
              </w:rPr>
              <w:lastRenderedPageBreak/>
              <w:t>P.51c</w:t>
            </w:r>
            <w:r w:rsidRPr="00080CCB">
              <w:rPr>
                <w:rFonts w:asciiTheme="minorHAnsi" w:eastAsiaTheme="minorHAnsi" w:hAnsiTheme="minorHAnsi" w:cs="Arial"/>
                <w:b/>
                <w:bCs/>
                <w:color w:val="000000"/>
                <w:szCs w:val="22"/>
                <w:lang w:val="es-EC"/>
              </w:rPr>
              <w:tab/>
              <w:t>Consumo de capital fijo</w:t>
            </w:r>
          </w:p>
        </w:tc>
      </w:tr>
      <w:tr w:rsidR="001E61E6" w:rsidRPr="00080CCB" w:rsidTr="00632491">
        <w:trPr>
          <w:jc w:val="center"/>
        </w:trPr>
        <w:tc>
          <w:tcPr>
            <w:tcW w:w="8762" w:type="dxa"/>
            <w:gridSpan w:val="4"/>
            <w:shd w:val="clear" w:color="auto" w:fill="auto"/>
            <w:vAlign w:val="center"/>
          </w:tcPr>
          <w:p w:rsidR="001B5E75" w:rsidRPr="009329F8" w:rsidRDefault="007B36A2" w:rsidP="0020674E">
            <w:pPr>
              <w:widowControl w:val="0"/>
              <w:autoSpaceDE w:val="0"/>
              <w:autoSpaceDN w:val="0"/>
              <w:adjustRightInd w:val="0"/>
              <w:spacing w:before="120" w:after="120" w:line="276" w:lineRule="auto"/>
              <w:ind w:right="68"/>
              <w:rPr>
                <w:rFonts w:asciiTheme="minorHAnsi" w:eastAsiaTheme="minorHAnsi" w:hAnsiTheme="minorHAnsi" w:cs="Arial"/>
                <w:bCs/>
                <w:color w:val="000000"/>
                <w:szCs w:val="22"/>
              </w:rPr>
            </w:pPr>
            <w:r>
              <w:rPr>
                <w:rFonts w:asciiTheme="minorHAnsi" w:eastAsiaTheme="minorHAnsi" w:hAnsiTheme="minorHAnsi" w:cs="Arial"/>
                <w:bCs/>
                <w:color w:val="000000"/>
                <w:szCs w:val="22"/>
              </w:rPr>
              <w:t>La metodología de cálculo para esta variable se la encuentra en la ficha metodológica de Consumo de capital fijo.</w:t>
            </w:r>
          </w:p>
        </w:tc>
      </w:tr>
      <w:tr w:rsidR="001E61E6" w:rsidRPr="00080CCB" w:rsidTr="00632491">
        <w:trPr>
          <w:jc w:val="center"/>
        </w:trPr>
        <w:tc>
          <w:tcPr>
            <w:tcW w:w="8762" w:type="dxa"/>
            <w:gridSpan w:val="4"/>
            <w:shd w:val="clear" w:color="auto" w:fill="DBE5F1"/>
            <w:vAlign w:val="center"/>
          </w:tcPr>
          <w:p w:rsidR="001E61E6" w:rsidRPr="00080CCB" w:rsidRDefault="007D1F9A" w:rsidP="005E3C40">
            <w:pPr>
              <w:spacing w:before="120" w:after="120"/>
              <w:rPr>
                <w:rFonts w:asciiTheme="minorHAnsi" w:eastAsiaTheme="minorHAnsi" w:hAnsiTheme="minorHAnsi" w:cs="Arial"/>
                <w:b/>
                <w:bCs/>
                <w:color w:val="000000"/>
                <w:szCs w:val="22"/>
                <w:lang w:val="es-EC"/>
              </w:rPr>
            </w:pPr>
            <w:r w:rsidRPr="00080CCB">
              <w:rPr>
                <w:rFonts w:asciiTheme="minorHAnsi" w:eastAsiaTheme="minorHAnsi" w:hAnsiTheme="minorHAnsi" w:cs="Arial"/>
                <w:b/>
                <w:bCs/>
                <w:color w:val="000000"/>
                <w:szCs w:val="22"/>
                <w:lang w:val="es-EC"/>
              </w:rPr>
              <w:t>B.1n</w:t>
            </w:r>
            <w:r w:rsidRPr="00080CCB">
              <w:rPr>
                <w:rFonts w:asciiTheme="minorHAnsi" w:eastAsiaTheme="minorHAnsi" w:hAnsiTheme="minorHAnsi" w:cs="Arial"/>
                <w:b/>
                <w:bCs/>
                <w:color w:val="000000"/>
                <w:szCs w:val="22"/>
                <w:lang w:val="es-EC"/>
              </w:rPr>
              <w:tab/>
              <w:t>Valor agregado neto</w:t>
            </w:r>
          </w:p>
        </w:tc>
      </w:tr>
      <w:tr w:rsidR="007B36A2" w:rsidRPr="00080CCB" w:rsidTr="00632491">
        <w:trPr>
          <w:jc w:val="center"/>
        </w:trPr>
        <w:tc>
          <w:tcPr>
            <w:tcW w:w="8762" w:type="dxa"/>
            <w:gridSpan w:val="4"/>
            <w:shd w:val="clear" w:color="auto" w:fill="auto"/>
            <w:vAlign w:val="center"/>
          </w:tcPr>
          <w:p w:rsidR="00DF66C2" w:rsidRPr="00A76233" w:rsidRDefault="00A76233" w:rsidP="00A76233">
            <w:pPr>
              <w:widowControl w:val="0"/>
              <w:autoSpaceDE w:val="0"/>
              <w:autoSpaceDN w:val="0"/>
              <w:adjustRightInd w:val="0"/>
              <w:spacing w:before="120" w:line="276" w:lineRule="auto"/>
              <w:ind w:right="68"/>
              <w:jc w:val="center"/>
              <w:rPr>
                <w:rFonts w:ascii="Cambria Math" w:hAnsi="Cambria Math" w:cs="Tahoma"/>
                <w:i/>
                <w:color w:val="000000"/>
                <w:position w:val="-1"/>
                <w:szCs w:val="22"/>
              </w:rPr>
            </w:pPr>
            <w:r w:rsidRPr="00A76233">
              <w:rPr>
                <w:rFonts w:ascii="Cambria Math" w:hAnsi="Cambria Math" w:cs="Tahoma"/>
                <w:b/>
                <w:i/>
                <w:color w:val="000000"/>
                <w:position w:val="-1"/>
                <w:szCs w:val="22"/>
              </w:rPr>
              <w:t>VAN</w:t>
            </w:r>
            <w:r>
              <w:rPr>
                <w:rFonts w:ascii="Cambria Math" w:hAnsi="Cambria Math" w:cs="Tahoma"/>
                <w:b/>
                <w:i/>
                <w:color w:val="000000"/>
                <w:position w:val="-1"/>
                <w:szCs w:val="22"/>
              </w:rPr>
              <w:t xml:space="preserve">  </w:t>
            </w:r>
            <w:r w:rsidRPr="00A76233">
              <w:rPr>
                <w:rFonts w:ascii="Cambria Math" w:hAnsi="Cambria Math" w:cs="Tahoma"/>
                <w:color w:val="000000"/>
                <w:position w:val="-1"/>
                <w:szCs w:val="22"/>
              </w:rPr>
              <w:t>=</w:t>
            </w:r>
            <w:r>
              <w:rPr>
                <w:rFonts w:ascii="Cambria Math" w:hAnsi="Cambria Math" w:cs="Tahoma"/>
                <w:i/>
                <w:color w:val="000000"/>
                <w:position w:val="-1"/>
                <w:szCs w:val="22"/>
              </w:rPr>
              <w:t xml:space="preserve"> </w:t>
            </w:r>
            <w:r w:rsidRPr="00A76233">
              <w:rPr>
                <w:rFonts w:ascii="Cambria Math" w:hAnsi="Cambria Math" w:cs="Tahoma"/>
                <w:i/>
                <w:color w:val="000000"/>
                <w:position w:val="-1"/>
                <w:szCs w:val="22"/>
              </w:rPr>
              <w:t>VAB</w:t>
            </w:r>
            <w:r>
              <w:rPr>
                <w:rFonts w:ascii="Cambria Math" w:hAnsi="Cambria Math" w:cs="Tahoma"/>
                <w:i/>
                <w:color w:val="000000"/>
                <w:position w:val="-1"/>
                <w:szCs w:val="22"/>
              </w:rPr>
              <w:t xml:space="preserve"> </w:t>
            </w:r>
            <w:r w:rsidRPr="00A76233">
              <w:rPr>
                <w:rFonts w:ascii="Cambria Math" w:hAnsi="Cambria Math" w:cs="Tahoma"/>
                <w:i/>
                <w:color w:val="000000"/>
                <w:position w:val="-1"/>
                <w:szCs w:val="22"/>
              </w:rPr>
              <w:t>-</w:t>
            </w:r>
            <w:r>
              <w:rPr>
                <w:rFonts w:ascii="Cambria Math" w:hAnsi="Cambria Math" w:cs="Tahoma"/>
                <w:i/>
                <w:color w:val="000000"/>
                <w:position w:val="-1"/>
                <w:szCs w:val="22"/>
              </w:rPr>
              <w:t xml:space="preserve"> </w:t>
            </w:r>
            <w:r w:rsidRPr="00A76233">
              <w:rPr>
                <w:rFonts w:ascii="Cambria Math" w:hAnsi="Cambria Math" w:cs="Tahoma"/>
                <w:i/>
                <w:color w:val="000000"/>
                <w:position w:val="-1"/>
                <w:szCs w:val="22"/>
              </w:rPr>
              <w:t>CCF</w:t>
            </w:r>
          </w:p>
          <w:p w:rsidR="00DF66C2" w:rsidRDefault="00DF66C2" w:rsidP="00DF66C2">
            <w:pPr>
              <w:widowControl w:val="0"/>
              <w:autoSpaceDE w:val="0"/>
              <w:autoSpaceDN w:val="0"/>
              <w:adjustRightInd w:val="0"/>
              <w:spacing w:before="22" w:line="276" w:lineRule="auto"/>
              <w:ind w:right="66"/>
              <w:rPr>
                <w:rFonts w:asciiTheme="minorHAnsi" w:hAnsiTheme="minorHAnsi" w:cs="Tahoma"/>
                <w:b/>
                <w:color w:val="000000"/>
                <w:position w:val="-1"/>
                <w:szCs w:val="22"/>
              </w:rPr>
            </w:pPr>
            <w:r w:rsidRPr="00DF66C2">
              <w:rPr>
                <w:rFonts w:asciiTheme="minorHAnsi" w:hAnsiTheme="minorHAnsi" w:cs="Tahoma"/>
                <w:b/>
                <w:color w:val="000000"/>
                <w:position w:val="-1"/>
                <w:szCs w:val="22"/>
              </w:rPr>
              <w:t>Dónde:</w:t>
            </w:r>
          </w:p>
          <w:p w:rsidR="00DF66C2" w:rsidRDefault="00DF66C2" w:rsidP="00A76233">
            <w:pPr>
              <w:widowControl w:val="0"/>
              <w:autoSpaceDE w:val="0"/>
              <w:autoSpaceDN w:val="0"/>
              <w:adjustRightInd w:val="0"/>
              <w:spacing w:line="276" w:lineRule="auto"/>
              <w:ind w:right="66"/>
              <w:rPr>
                <w:rFonts w:asciiTheme="minorHAnsi" w:hAnsiTheme="minorHAnsi" w:cs="Tahoma"/>
                <w:color w:val="000000"/>
                <w:position w:val="-1"/>
                <w:szCs w:val="22"/>
              </w:rPr>
            </w:pPr>
            <w:r>
              <w:rPr>
                <w:rFonts w:asciiTheme="minorHAnsi" w:hAnsiTheme="minorHAnsi" w:cs="Tahoma"/>
                <w:color w:val="000000"/>
                <w:position w:val="-1"/>
                <w:szCs w:val="22"/>
              </w:rPr>
              <w:t>VAN= Valor Agregado Neto</w:t>
            </w:r>
          </w:p>
          <w:p w:rsidR="00DF66C2" w:rsidRDefault="00DF66C2" w:rsidP="00A76233">
            <w:pPr>
              <w:widowControl w:val="0"/>
              <w:autoSpaceDE w:val="0"/>
              <w:autoSpaceDN w:val="0"/>
              <w:adjustRightInd w:val="0"/>
              <w:spacing w:line="276" w:lineRule="auto"/>
              <w:ind w:right="66"/>
              <w:jc w:val="both"/>
              <w:rPr>
                <w:rFonts w:asciiTheme="minorHAnsi" w:hAnsiTheme="minorHAnsi" w:cs="Tahoma"/>
                <w:color w:val="000000"/>
                <w:position w:val="-1"/>
                <w:szCs w:val="22"/>
              </w:rPr>
            </w:pPr>
            <w:r>
              <w:rPr>
                <w:rFonts w:asciiTheme="minorHAnsi" w:hAnsiTheme="minorHAnsi" w:cs="Tahoma"/>
                <w:color w:val="000000"/>
                <w:position w:val="-1"/>
                <w:szCs w:val="22"/>
              </w:rPr>
              <w:t>VAB = Valor Agregado Bruto</w:t>
            </w:r>
          </w:p>
          <w:p w:rsidR="001B5E75" w:rsidRPr="00115E80" w:rsidRDefault="00DF66C2" w:rsidP="00A76233">
            <w:pPr>
              <w:widowControl w:val="0"/>
              <w:autoSpaceDE w:val="0"/>
              <w:autoSpaceDN w:val="0"/>
              <w:adjustRightInd w:val="0"/>
              <w:spacing w:after="240" w:line="276" w:lineRule="auto"/>
              <w:ind w:right="68"/>
              <w:rPr>
                <w:rFonts w:asciiTheme="minorHAnsi" w:hAnsiTheme="minorHAnsi" w:cs="Tahoma"/>
                <w:color w:val="000000"/>
                <w:position w:val="-1"/>
                <w:szCs w:val="22"/>
              </w:rPr>
            </w:pPr>
            <w:r>
              <w:rPr>
                <w:rFonts w:asciiTheme="minorHAnsi" w:hAnsiTheme="minorHAnsi" w:cs="Tahoma"/>
                <w:color w:val="000000"/>
                <w:position w:val="-1"/>
                <w:szCs w:val="22"/>
              </w:rPr>
              <w:t>CCF =  Consumo de Capital Fijo</w:t>
            </w:r>
          </w:p>
        </w:tc>
      </w:tr>
      <w:tr w:rsidR="007B36A2" w:rsidRPr="00080CCB" w:rsidTr="00632491">
        <w:trPr>
          <w:jc w:val="center"/>
        </w:trPr>
        <w:tc>
          <w:tcPr>
            <w:tcW w:w="8762" w:type="dxa"/>
            <w:gridSpan w:val="4"/>
            <w:shd w:val="clear" w:color="auto" w:fill="DBE5F1"/>
            <w:vAlign w:val="center"/>
          </w:tcPr>
          <w:p w:rsidR="007B36A2" w:rsidRPr="00080CCB" w:rsidRDefault="007B36A2" w:rsidP="005E3C40">
            <w:pPr>
              <w:spacing w:before="120" w:after="120"/>
              <w:jc w:val="center"/>
              <w:rPr>
                <w:rFonts w:asciiTheme="minorHAnsi" w:eastAsiaTheme="minorHAnsi" w:hAnsiTheme="minorHAnsi" w:cs="Arial"/>
                <w:b/>
                <w:bCs/>
                <w:color w:val="000000"/>
                <w:szCs w:val="22"/>
                <w:lang w:val="es-EC"/>
              </w:rPr>
            </w:pPr>
            <w:r>
              <w:rPr>
                <w:rFonts w:asciiTheme="minorHAnsi" w:eastAsiaTheme="minorHAnsi" w:hAnsiTheme="minorHAnsi" w:cs="Arial"/>
                <w:b/>
                <w:bCs/>
                <w:color w:val="000000"/>
                <w:szCs w:val="22"/>
                <w:lang w:val="es-EC"/>
              </w:rPr>
              <w:t xml:space="preserve">5. </w:t>
            </w:r>
            <w:r w:rsidRPr="00080CCB">
              <w:rPr>
                <w:rFonts w:asciiTheme="minorHAnsi" w:eastAsiaTheme="minorHAnsi" w:hAnsiTheme="minorHAnsi" w:cs="Arial"/>
                <w:b/>
                <w:bCs/>
                <w:color w:val="000000"/>
                <w:szCs w:val="22"/>
                <w:lang w:val="es-EC"/>
              </w:rPr>
              <w:t>DEFINICIÓN DE LAS VARIABLES RELACIONADAS</w:t>
            </w:r>
          </w:p>
        </w:tc>
      </w:tr>
      <w:tr w:rsidR="007B36A2" w:rsidRPr="00080CCB" w:rsidTr="00632491">
        <w:trPr>
          <w:jc w:val="center"/>
        </w:trPr>
        <w:tc>
          <w:tcPr>
            <w:tcW w:w="8762" w:type="dxa"/>
            <w:gridSpan w:val="4"/>
            <w:vAlign w:val="center"/>
          </w:tcPr>
          <w:p w:rsidR="007B36A2" w:rsidRPr="00FD3EDC" w:rsidRDefault="007B36A2" w:rsidP="00FD3EDC">
            <w:pPr>
              <w:spacing w:before="120"/>
              <w:jc w:val="center"/>
              <w:rPr>
                <w:rFonts w:asciiTheme="minorHAnsi" w:hAnsiTheme="minorHAnsi" w:cs="Arial"/>
                <w:sz w:val="4"/>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490"/>
              <w:gridCol w:w="6492"/>
            </w:tblGrid>
            <w:tr w:rsidR="007B36A2" w:rsidRPr="00080CCB" w:rsidTr="00F322B4">
              <w:trPr>
                <w:trHeight w:hRule="exact" w:val="935"/>
                <w:tblHeader/>
              </w:trPr>
              <w:tc>
                <w:tcPr>
                  <w:tcW w:w="479" w:type="pct"/>
                  <w:shd w:val="clear" w:color="auto" w:fill="DEEAF6" w:themeFill="accent1" w:themeFillTint="33"/>
                  <w:vAlign w:val="center"/>
                </w:tcPr>
                <w:p w:rsidR="007B36A2" w:rsidRPr="00080CCB" w:rsidRDefault="007B36A2" w:rsidP="005E3C40">
                  <w:pPr>
                    <w:spacing w:before="120" w:after="120"/>
                    <w:jc w:val="center"/>
                    <w:rPr>
                      <w:rFonts w:asciiTheme="minorHAnsi" w:hAnsiTheme="minorHAnsi" w:cs="Calibri"/>
                      <w:b/>
                      <w:szCs w:val="22"/>
                      <w:lang w:val="es-EC"/>
                    </w:rPr>
                  </w:pPr>
                  <w:r w:rsidRPr="00080CCB">
                    <w:rPr>
                      <w:rFonts w:asciiTheme="minorHAnsi" w:hAnsiTheme="minorHAnsi" w:cs="Calibri"/>
                      <w:b/>
                      <w:sz w:val="22"/>
                      <w:szCs w:val="22"/>
                      <w:lang w:val="es-EC"/>
                    </w:rPr>
                    <w:t>Código SCN 2008</w:t>
                  </w:r>
                </w:p>
              </w:tc>
              <w:tc>
                <w:tcPr>
                  <w:tcW w:w="844" w:type="pct"/>
                  <w:shd w:val="clear" w:color="auto" w:fill="DEEAF6" w:themeFill="accent1" w:themeFillTint="33"/>
                  <w:vAlign w:val="center"/>
                </w:tcPr>
                <w:p w:rsidR="007B36A2" w:rsidRPr="00080CCB" w:rsidRDefault="007B36A2" w:rsidP="005E3C40">
                  <w:pPr>
                    <w:spacing w:before="120" w:after="120"/>
                    <w:jc w:val="center"/>
                    <w:rPr>
                      <w:rFonts w:asciiTheme="minorHAnsi" w:hAnsiTheme="minorHAnsi" w:cs="Calibri"/>
                      <w:b/>
                      <w:szCs w:val="22"/>
                      <w:lang w:val="es-EC"/>
                    </w:rPr>
                  </w:pPr>
                  <w:r w:rsidRPr="00080CCB">
                    <w:rPr>
                      <w:rFonts w:asciiTheme="minorHAnsi" w:hAnsiTheme="minorHAnsi" w:cs="Calibri"/>
                      <w:b/>
                      <w:sz w:val="22"/>
                      <w:szCs w:val="22"/>
                      <w:lang w:val="es-EC"/>
                    </w:rPr>
                    <w:t xml:space="preserve"> Transacción</w:t>
                  </w:r>
                </w:p>
              </w:tc>
              <w:tc>
                <w:tcPr>
                  <w:tcW w:w="3677" w:type="pct"/>
                  <w:shd w:val="clear" w:color="auto" w:fill="DEEAF6" w:themeFill="accent1" w:themeFillTint="33"/>
                  <w:vAlign w:val="center"/>
                </w:tcPr>
                <w:p w:rsidR="007B36A2" w:rsidRPr="00080CCB" w:rsidRDefault="007B36A2" w:rsidP="00080CCB">
                  <w:pPr>
                    <w:spacing w:before="120" w:after="120"/>
                    <w:jc w:val="center"/>
                    <w:rPr>
                      <w:rFonts w:asciiTheme="minorHAnsi" w:hAnsiTheme="minorHAnsi" w:cs="Calibri"/>
                      <w:b/>
                      <w:szCs w:val="22"/>
                      <w:lang w:val="es-EC"/>
                    </w:rPr>
                  </w:pPr>
                  <w:r w:rsidRPr="00080CCB">
                    <w:rPr>
                      <w:rFonts w:asciiTheme="minorHAnsi" w:hAnsiTheme="minorHAnsi" w:cs="Calibri"/>
                      <w:b/>
                      <w:sz w:val="22"/>
                      <w:szCs w:val="22"/>
                      <w:lang w:val="es-EC"/>
                    </w:rPr>
                    <w:t>Descripción</w:t>
                  </w:r>
                </w:p>
              </w:tc>
            </w:tr>
            <w:tr w:rsidR="007B36A2" w:rsidRPr="00080CCB" w:rsidTr="00234BF0">
              <w:trPr>
                <w:trHeight w:val="1000"/>
              </w:trPr>
              <w:tc>
                <w:tcPr>
                  <w:tcW w:w="479" w:type="pct"/>
                  <w:vAlign w:val="center"/>
                </w:tcPr>
                <w:p w:rsidR="007B36A2" w:rsidRPr="00080CCB" w:rsidRDefault="007B36A2" w:rsidP="00080CCB">
                  <w:pPr>
                    <w:spacing w:before="120" w:after="120"/>
                    <w:jc w:val="center"/>
                    <w:rPr>
                      <w:rFonts w:asciiTheme="minorHAnsi" w:hAnsiTheme="minorHAnsi" w:cs="Calibri"/>
                      <w:b/>
                      <w:szCs w:val="22"/>
                      <w:lang w:val="es-EC"/>
                    </w:rPr>
                  </w:pPr>
                  <w:r w:rsidRPr="00080CCB">
                    <w:rPr>
                      <w:rFonts w:asciiTheme="minorHAnsi" w:hAnsiTheme="minorHAnsi" w:cs="Calibri"/>
                      <w:b/>
                      <w:sz w:val="22"/>
                      <w:szCs w:val="22"/>
                      <w:lang w:val="es-EC"/>
                    </w:rPr>
                    <w:t>P. 1</w:t>
                  </w:r>
                </w:p>
              </w:tc>
              <w:tc>
                <w:tcPr>
                  <w:tcW w:w="844" w:type="pct"/>
                  <w:vAlign w:val="center"/>
                </w:tcPr>
                <w:p w:rsidR="007B36A2" w:rsidRPr="00080CCB" w:rsidRDefault="007B36A2" w:rsidP="00ED272B">
                  <w:pPr>
                    <w:spacing w:before="120" w:after="120"/>
                    <w:rPr>
                      <w:rFonts w:asciiTheme="minorHAnsi" w:hAnsiTheme="minorHAnsi" w:cs="Calibri"/>
                      <w:b/>
                      <w:color w:val="FF0000"/>
                      <w:szCs w:val="22"/>
                      <w:lang w:val="es-EC"/>
                    </w:rPr>
                  </w:pPr>
                  <w:r w:rsidRPr="00080CCB">
                    <w:rPr>
                      <w:rFonts w:asciiTheme="minorHAnsi" w:hAnsiTheme="minorHAnsi" w:cs="Calibri"/>
                      <w:b/>
                      <w:sz w:val="22"/>
                      <w:szCs w:val="22"/>
                      <w:lang w:val="es-EC"/>
                    </w:rPr>
                    <w:t>Producción</w:t>
                  </w:r>
                </w:p>
              </w:tc>
              <w:tc>
                <w:tcPr>
                  <w:tcW w:w="3677" w:type="pct"/>
                  <w:vAlign w:val="center"/>
                </w:tcPr>
                <w:p w:rsidR="007B36A2" w:rsidRPr="007B36A2" w:rsidRDefault="007B36A2" w:rsidP="00ED272B">
                  <w:pPr>
                    <w:spacing w:before="120" w:after="120"/>
                    <w:jc w:val="both"/>
                    <w:rPr>
                      <w:rFonts w:asciiTheme="minorHAnsi" w:hAnsiTheme="minorHAnsi" w:cs="Calibri"/>
                      <w:szCs w:val="22"/>
                      <w:lang w:val="es-EC"/>
                    </w:rPr>
                  </w:pPr>
                  <w:r w:rsidRPr="00080CCB">
                    <w:rPr>
                      <w:rFonts w:asciiTheme="minorHAnsi" w:hAnsiTheme="minorHAnsi" w:cs="Calibri"/>
                      <w:sz w:val="22"/>
                      <w:szCs w:val="22"/>
                      <w:lang w:val="es-EC"/>
                    </w:rPr>
                    <w:t>Es la actividad realizada bajo el control y la responsabilidad de una unidad institucional que utiliza mano de obra, insumos de bienes y servicios y capital para obtener otros bienes y servicios.</w:t>
                  </w:r>
                </w:p>
              </w:tc>
            </w:tr>
            <w:tr w:rsidR="007B36A2" w:rsidRPr="00080CCB" w:rsidTr="00234BF0">
              <w:trPr>
                <w:trHeight w:val="156"/>
              </w:trPr>
              <w:tc>
                <w:tcPr>
                  <w:tcW w:w="479" w:type="pct"/>
                  <w:vAlign w:val="center"/>
                </w:tcPr>
                <w:p w:rsidR="007B36A2" w:rsidRPr="00080CCB" w:rsidRDefault="007B36A2" w:rsidP="00080CCB">
                  <w:pPr>
                    <w:spacing w:before="120" w:after="120"/>
                    <w:jc w:val="center"/>
                    <w:rPr>
                      <w:rFonts w:asciiTheme="minorHAnsi" w:hAnsiTheme="minorHAnsi" w:cs="Calibri"/>
                      <w:szCs w:val="22"/>
                      <w:lang w:val="es-EC"/>
                    </w:rPr>
                  </w:pPr>
                  <w:r w:rsidRPr="00080CCB">
                    <w:rPr>
                      <w:rFonts w:asciiTheme="minorHAnsi" w:hAnsiTheme="minorHAnsi" w:cs="Calibri"/>
                      <w:b/>
                      <w:sz w:val="22"/>
                      <w:szCs w:val="22"/>
                      <w:lang w:val="es-EC"/>
                    </w:rPr>
                    <w:t>P. 11</w:t>
                  </w:r>
                </w:p>
              </w:tc>
              <w:tc>
                <w:tcPr>
                  <w:tcW w:w="844" w:type="pct"/>
                  <w:vAlign w:val="center"/>
                </w:tcPr>
                <w:p w:rsidR="007B36A2" w:rsidRPr="00080CCB" w:rsidRDefault="007B36A2" w:rsidP="00ED272B">
                  <w:pPr>
                    <w:spacing w:before="120" w:after="120"/>
                    <w:rPr>
                      <w:rFonts w:asciiTheme="minorHAnsi" w:hAnsiTheme="minorHAnsi" w:cs="Calibri"/>
                      <w:szCs w:val="22"/>
                      <w:lang w:val="es-EC"/>
                    </w:rPr>
                  </w:pPr>
                  <w:r w:rsidRPr="00080CCB">
                    <w:rPr>
                      <w:rFonts w:asciiTheme="minorHAnsi" w:hAnsiTheme="minorHAnsi" w:cs="Calibri"/>
                      <w:b/>
                      <w:sz w:val="22"/>
                      <w:szCs w:val="22"/>
                      <w:lang w:val="es-EC"/>
                    </w:rPr>
                    <w:t>Producción de mercado</w:t>
                  </w:r>
                </w:p>
              </w:tc>
              <w:tc>
                <w:tcPr>
                  <w:tcW w:w="3677" w:type="pct"/>
                  <w:vAlign w:val="center"/>
                </w:tcPr>
                <w:p w:rsidR="007B36A2" w:rsidRPr="007B36A2" w:rsidRDefault="007B36A2" w:rsidP="00ED272B">
                  <w:pPr>
                    <w:spacing w:before="120" w:after="120"/>
                    <w:jc w:val="both"/>
                    <w:rPr>
                      <w:rFonts w:asciiTheme="minorHAnsi" w:hAnsiTheme="minorHAnsi" w:cs="Calibri"/>
                      <w:szCs w:val="22"/>
                      <w:lang w:val="es-EC"/>
                    </w:rPr>
                  </w:pPr>
                  <w:r w:rsidRPr="007B36A2">
                    <w:rPr>
                      <w:rFonts w:asciiTheme="minorHAnsi" w:hAnsiTheme="minorHAnsi" w:cs="Calibri"/>
                      <w:sz w:val="22"/>
                      <w:szCs w:val="22"/>
                      <w:lang w:val="es-EC"/>
                    </w:rPr>
                    <w:t>Es aquella que es vendida o que se piensa destinar a su venta en el mercado a precios económicamente significativos y que permitan cubrir sus costos de producción y obtener una ganancia. Es típica de las Sociedades y de los Hogares.</w:t>
                  </w:r>
                </w:p>
              </w:tc>
            </w:tr>
            <w:tr w:rsidR="007B36A2" w:rsidRPr="00080CCB" w:rsidTr="004D09C9">
              <w:trPr>
                <w:trHeight w:val="156"/>
              </w:trPr>
              <w:tc>
                <w:tcPr>
                  <w:tcW w:w="479" w:type="pct"/>
                  <w:vAlign w:val="center"/>
                </w:tcPr>
                <w:p w:rsidR="007B36A2" w:rsidRPr="009329F8" w:rsidRDefault="007B36A2" w:rsidP="00080CCB">
                  <w:pPr>
                    <w:spacing w:before="120" w:after="120"/>
                    <w:jc w:val="center"/>
                    <w:rPr>
                      <w:rFonts w:asciiTheme="minorHAnsi" w:hAnsiTheme="minorHAnsi" w:cs="Calibri"/>
                      <w:b/>
                      <w:szCs w:val="22"/>
                      <w:lang w:val="es-EC"/>
                    </w:rPr>
                  </w:pPr>
                  <w:r w:rsidRPr="009329F8">
                    <w:rPr>
                      <w:rFonts w:asciiTheme="minorHAnsi" w:hAnsiTheme="minorHAnsi" w:cs="Calibri"/>
                      <w:b/>
                      <w:sz w:val="22"/>
                      <w:szCs w:val="22"/>
                      <w:lang w:val="es-EC"/>
                    </w:rPr>
                    <w:t>P.12</w:t>
                  </w:r>
                </w:p>
              </w:tc>
              <w:tc>
                <w:tcPr>
                  <w:tcW w:w="844" w:type="pct"/>
                  <w:vAlign w:val="center"/>
                </w:tcPr>
                <w:p w:rsidR="007B36A2" w:rsidRPr="009329F8" w:rsidRDefault="007B36A2" w:rsidP="00ED272B">
                  <w:pPr>
                    <w:spacing w:before="120" w:after="120"/>
                    <w:rPr>
                      <w:rFonts w:asciiTheme="minorHAnsi" w:hAnsiTheme="minorHAnsi" w:cs="Calibri"/>
                      <w:b/>
                      <w:szCs w:val="22"/>
                      <w:lang w:val="es-EC"/>
                    </w:rPr>
                  </w:pPr>
                  <w:r w:rsidRPr="009329F8">
                    <w:rPr>
                      <w:rFonts w:asciiTheme="minorHAnsi" w:hAnsiTheme="minorHAnsi" w:cs="Calibri"/>
                      <w:b/>
                      <w:sz w:val="22"/>
                      <w:szCs w:val="22"/>
                      <w:lang w:val="es-EC"/>
                    </w:rPr>
                    <w:t>Producción para uso final propio</w:t>
                  </w:r>
                </w:p>
              </w:tc>
              <w:tc>
                <w:tcPr>
                  <w:tcW w:w="3677" w:type="pct"/>
                  <w:shd w:val="clear" w:color="auto" w:fill="auto"/>
                  <w:vAlign w:val="center"/>
                </w:tcPr>
                <w:p w:rsidR="007B36A2" w:rsidRPr="007B36A2" w:rsidRDefault="007B36A2" w:rsidP="00ED272B">
                  <w:pPr>
                    <w:spacing w:before="120" w:after="120"/>
                    <w:jc w:val="both"/>
                    <w:rPr>
                      <w:rFonts w:asciiTheme="minorHAnsi" w:hAnsiTheme="minorHAnsi" w:cs="Calibri"/>
                      <w:szCs w:val="22"/>
                      <w:lang w:val="es-EC"/>
                    </w:rPr>
                  </w:pPr>
                  <w:r w:rsidRPr="007B36A2">
                    <w:rPr>
                      <w:rFonts w:asciiTheme="minorHAnsi" w:hAnsiTheme="minorHAnsi" w:cs="Calibri"/>
                      <w:sz w:val="22"/>
                      <w:szCs w:val="22"/>
                      <w:lang w:val="es-EC"/>
                    </w:rPr>
                    <w:t>Comprende los productos retenidos por el productor para su propio uso en consumo final o formación de capital</w:t>
                  </w:r>
                </w:p>
              </w:tc>
            </w:tr>
            <w:tr w:rsidR="007B36A2" w:rsidRPr="00080CCB" w:rsidTr="00234BF0">
              <w:trPr>
                <w:trHeight w:val="156"/>
              </w:trPr>
              <w:tc>
                <w:tcPr>
                  <w:tcW w:w="479" w:type="pct"/>
                  <w:vAlign w:val="center"/>
                </w:tcPr>
                <w:p w:rsidR="007B36A2" w:rsidRPr="00080CCB" w:rsidRDefault="007B36A2" w:rsidP="005E3C40">
                  <w:pPr>
                    <w:spacing w:before="120" w:after="120"/>
                    <w:jc w:val="center"/>
                    <w:rPr>
                      <w:rFonts w:asciiTheme="minorHAnsi" w:hAnsiTheme="minorHAnsi" w:cs="Calibri"/>
                      <w:szCs w:val="22"/>
                      <w:lang w:val="es-EC"/>
                    </w:rPr>
                  </w:pPr>
                  <w:r w:rsidRPr="00080CCB">
                    <w:rPr>
                      <w:rFonts w:asciiTheme="minorHAnsi" w:hAnsiTheme="minorHAnsi" w:cs="Calibri"/>
                      <w:b/>
                      <w:sz w:val="22"/>
                      <w:szCs w:val="22"/>
                      <w:lang w:val="es-EC"/>
                    </w:rPr>
                    <w:t>P. 13</w:t>
                  </w:r>
                </w:p>
              </w:tc>
              <w:tc>
                <w:tcPr>
                  <w:tcW w:w="844" w:type="pct"/>
                  <w:vAlign w:val="center"/>
                </w:tcPr>
                <w:p w:rsidR="007B36A2" w:rsidRPr="00080CCB" w:rsidRDefault="007B36A2" w:rsidP="00ED272B">
                  <w:pPr>
                    <w:spacing w:before="120" w:after="120"/>
                    <w:rPr>
                      <w:rFonts w:asciiTheme="minorHAnsi" w:hAnsiTheme="minorHAnsi" w:cs="Calibri"/>
                      <w:szCs w:val="22"/>
                      <w:lang w:val="es-EC"/>
                    </w:rPr>
                  </w:pPr>
                  <w:r w:rsidRPr="00080CCB">
                    <w:rPr>
                      <w:rFonts w:asciiTheme="minorHAnsi" w:hAnsiTheme="minorHAnsi" w:cs="Calibri"/>
                      <w:b/>
                      <w:sz w:val="22"/>
                      <w:szCs w:val="22"/>
                      <w:lang w:val="es-EC"/>
                    </w:rPr>
                    <w:t>Producción no de mercado</w:t>
                  </w:r>
                </w:p>
              </w:tc>
              <w:tc>
                <w:tcPr>
                  <w:tcW w:w="3677" w:type="pct"/>
                  <w:vAlign w:val="center"/>
                </w:tcPr>
                <w:p w:rsidR="007B36A2" w:rsidRPr="007B36A2" w:rsidRDefault="007B36A2" w:rsidP="00ED272B">
                  <w:pPr>
                    <w:spacing w:before="120" w:after="120"/>
                    <w:jc w:val="both"/>
                    <w:rPr>
                      <w:rFonts w:asciiTheme="minorHAnsi" w:hAnsiTheme="minorHAnsi" w:cs="Calibri"/>
                      <w:szCs w:val="22"/>
                      <w:lang w:val="es-EC"/>
                    </w:rPr>
                  </w:pPr>
                  <w:r w:rsidRPr="00080CCB">
                    <w:rPr>
                      <w:rFonts w:asciiTheme="minorHAnsi" w:hAnsiTheme="minorHAnsi" w:cs="Calibri"/>
                      <w:sz w:val="22"/>
                      <w:szCs w:val="22"/>
                      <w:lang w:val="es-EC"/>
                    </w:rPr>
                    <w:t>Consiste en los bienes y servicios colectivos o individuales producidos por el Gobierno General o por las ISFLSH y que se suministran a la sociedad en su conjunto o a grupos determinados de hogares gratuitamente o a precios económicamente no significativos.</w:t>
                  </w:r>
                </w:p>
              </w:tc>
            </w:tr>
            <w:tr w:rsidR="007B36A2" w:rsidRPr="00080CCB" w:rsidTr="00234BF0">
              <w:trPr>
                <w:trHeight w:val="156"/>
              </w:trPr>
              <w:tc>
                <w:tcPr>
                  <w:tcW w:w="479" w:type="pct"/>
                  <w:vAlign w:val="center"/>
                </w:tcPr>
                <w:p w:rsidR="007B36A2" w:rsidRPr="00080CCB" w:rsidRDefault="007B36A2" w:rsidP="005E3C40">
                  <w:pPr>
                    <w:spacing w:before="120" w:after="120"/>
                    <w:jc w:val="center"/>
                    <w:rPr>
                      <w:rFonts w:asciiTheme="minorHAnsi" w:hAnsiTheme="minorHAnsi" w:cs="Calibri"/>
                      <w:b/>
                      <w:szCs w:val="22"/>
                      <w:lang w:val="es-EC"/>
                    </w:rPr>
                  </w:pPr>
                  <w:r w:rsidRPr="00080CCB">
                    <w:rPr>
                      <w:rFonts w:asciiTheme="minorHAnsi" w:hAnsiTheme="minorHAnsi" w:cs="Calibri"/>
                      <w:b/>
                      <w:sz w:val="22"/>
                      <w:szCs w:val="22"/>
                      <w:lang w:val="es-EC"/>
                    </w:rPr>
                    <w:lastRenderedPageBreak/>
                    <w:t>P.2</w:t>
                  </w:r>
                </w:p>
              </w:tc>
              <w:tc>
                <w:tcPr>
                  <w:tcW w:w="844" w:type="pct"/>
                  <w:vAlign w:val="center"/>
                </w:tcPr>
                <w:p w:rsidR="007B36A2" w:rsidRPr="00080CCB" w:rsidRDefault="007B36A2" w:rsidP="00ED272B">
                  <w:pPr>
                    <w:spacing w:before="120" w:after="120"/>
                    <w:rPr>
                      <w:rFonts w:asciiTheme="minorHAnsi" w:hAnsiTheme="minorHAnsi" w:cs="Calibri"/>
                      <w:szCs w:val="22"/>
                      <w:lang w:val="es-EC"/>
                    </w:rPr>
                  </w:pPr>
                  <w:r w:rsidRPr="00080CCB">
                    <w:rPr>
                      <w:rFonts w:asciiTheme="minorHAnsi" w:hAnsiTheme="minorHAnsi" w:cs="Calibri"/>
                      <w:b/>
                      <w:sz w:val="22"/>
                      <w:szCs w:val="22"/>
                      <w:lang w:val="es-EC"/>
                    </w:rPr>
                    <w:t>Consumo intermedio</w:t>
                  </w:r>
                  <w:r w:rsidRPr="00080CCB">
                    <w:rPr>
                      <w:rFonts w:asciiTheme="minorHAnsi" w:hAnsiTheme="minorHAnsi" w:cs="Calibri"/>
                      <w:b/>
                      <w:color w:val="FF0000"/>
                      <w:sz w:val="22"/>
                      <w:szCs w:val="22"/>
                      <w:lang w:val="es-EC"/>
                    </w:rPr>
                    <w:t xml:space="preserve"> </w:t>
                  </w:r>
                </w:p>
              </w:tc>
              <w:tc>
                <w:tcPr>
                  <w:tcW w:w="3677" w:type="pct"/>
                  <w:vAlign w:val="center"/>
                </w:tcPr>
                <w:p w:rsidR="007B36A2" w:rsidRPr="007B36A2" w:rsidRDefault="007B36A2" w:rsidP="00ED272B">
                  <w:pPr>
                    <w:spacing w:before="120" w:after="120"/>
                    <w:jc w:val="both"/>
                    <w:rPr>
                      <w:rFonts w:asciiTheme="minorHAnsi" w:hAnsiTheme="minorHAnsi" w:cs="Calibri"/>
                      <w:szCs w:val="22"/>
                      <w:lang w:val="es-EC"/>
                    </w:rPr>
                  </w:pPr>
                  <w:r w:rsidRPr="00080CCB">
                    <w:rPr>
                      <w:rFonts w:asciiTheme="minorHAnsi" w:hAnsiTheme="minorHAnsi" w:cs="Calibri"/>
                      <w:sz w:val="22"/>
                      <w:szCs w:val="22"/>
                      <w:lang w:val="es-EC"/>
                    </w:rPr>
                    <w:t>El consumo intermedio es el valor de los bienes y servicios utilizados por las unidades productivas como materias primas e insumos durante un proceso de producción, con el fin de generar nuevos bienes y servicios. Los bienes o servicios considerados consumo intermedio deben transformarse, consumirse o incorporarse a otros bienes y servicios en el proceso productivo.</w:t>
                  </w:r>
                </w:p>
              </w:tc>
            </w:tr>
            <w:tr w:rsidR="007B36A2" w:rsidRPr="00080CCB" w:rsidTr="00234BF0">
              <w:trPr>
                <w:trHeight w:val="156"/>
              </w:trPr>
              <w:tc>
                <w:tcPr>
                  <w:tcW w:w="479" w:type="pct"/>
                  <w:vAlign w:val="center"/>
                </w:tcPr>
                <w:p w:rsidR="007B36A2" w:rsidRPr="00080CCB" w:rsidRDefault="007B36A2" w:rsidP="005E3C40">
                  <w:pPr>
                    <w:spacing w:before="120" w:after="120"/>
                    <w:jc w:val="center"/>
                    <w:rPr>
                      <w:rFonts w:asciiTheme="minorHAnsi" w:hAnsiTheme="minorHAnsi" w:cs="Calibri"/>
                      <w:b/>
                      <w:szCs w:val="22"/>
                      <w:lang w:val="es-EC"/>
                    </w:rPr>
                  </w:pPr>
                  <w:r w:rsidRPr="00080CCB">
                    <w:rPr>
                      <w:rFonts w:asciiTheme="minorHAnsi" w:hAnsiTheme="minorHAnsi" w:cs="Calibri"/>
                      <w:b/>
                      <w:sz w:val="22"/>
                      <w:szCs w:val="22"/>
                      <w:lang w:val="es-EC"/>
                    </w:rPr>
                    <w:t>B.1</w:t>
                  </w:r>
                  <w:r w:rsidR="009C7C04">
                    <w:rPr>
                      <w:rFonts w:asciiTheme="minorHAnsi" w:hAnsiTheme="minorHAnsi" w:cs="Calibri"/>
                      <w:b/>
                      <w:sz w:val="22"/>
                      <w:szCs w:val="22"/>
                      <w:lang w:val="es-EC"/>
                    </w:rPr>
                    <w:t>b</w:t>
                  </w:r>
                </w:p>
              </w:tc>
              <w:tc>
                <w:tcPr>
                  <w:tcW w:w="844" w:type="pct"/>
                  <w:vAlign w:val="center"/>
                </w:tcPr>
                <w:p w:rsidR="007B36A2" w:rsidRPr="00080CCB" w:rsidRDefault="007B36A2" w:rsidP="00ED272B">
                  <w:pPr>
                    <w:spacing w:before="120" w:after="120"/>
                    <w:rPr>
                      <w:rFonts w:asciiTheme="minorHAnsi" w:hAnsiTheme="minorHAnsi" w:cs="Calibri"/>
                      <w:b/>
                      <w:szCs w:val="22"/>
                      <w:lang w:val="es-EC"/>
                    </w:rPr>
                  </w:pPr>
                  <w:r w:rsidRPr="00080CCB">
                    <w:rPr>
                      <w:rFonts w:asciiTheme="minorHAnsi" w:hAnsiTheme="minorHAnsi" w:cs="Calibri"/>
                      <w:b/>
                      <w:sz w:val="22"/>
                      <w:szCs w:val="22"/>
                      <w:lang w:val="es-EC"/>
                    </w:rPr>
                    <w:t>Valor Agregado Bruto</w:t>
                  </w:r>
                </w:p>
              </w:tc>
              <w:tc>
                <w:tcPr>
                  <w:tcW w:w="3677" w:type="pct"/>
                  <w:vAlign w:val="center"/>
                </w:tcPr>
                <w:p w:rsidR="007B36A2" w:rsidRPr="007B36A2" w:rsidRDefault="007B36A2" w:rsidP="00ED272B">
                  <w:pPr>
                    <w:spacing w:before="120" w:after="120"/>
                    <w:jc w:val="both"/>
                    <w:rPr>
                      <w:rFonts w:asciiTheme="minorHAnsi" w:hAnsiTheme="minorHAnsi"/>
                      <w:szCs w:val="22"/>
                    </w:rPr>
                  </w:pPr>
                  <w:r w:rsidRPr="00080CCB">
                    <w:rPr>
                      <w:rFonts w:asciiTheme="minorHAnsi" w:hAnsiTheme="minorHAnsi"/>
                      <w:sz w:val="22"/>
                      <w:szCs w:val="22"/>
                    </w:rPr>
                    <w:t>Se define como la producción valorada a precios básicos menos el consumo intermedio valorado a precios de comprador. Desde el punto de vista del productor, los precios de comprador para los insumos y los precios básicos para los productos representan los precios realmente pagados y recibidos</w:t>
                  </w:r>
                  <w:r w:rsidR="00FA0838">
                    <w:rPr>
                      <w:rFonts w:asciiTheme="minorHAnsi" w:hAnsiTheme="minorHAnsi"/>
                      <w:sz w:val="22"/>
                      <w:szCs w:val="22"/>
                    </w:rPr>
                    <w:t>.</w:t>
                  </w:r>
                </w:p>
              </w:tc>
            </w:tr>
            <w:tr w:rsidR="007B36A2" w:rsidRPr="00080CCB" w:rsidTr="007B36A2">
              <w:trPr>
                <w:trHeight w:val="156"/>
              </w:trPr>
              <w:tc>
                <w:tcPr>
                  <w:tcW w:w="479" w:type="pct"/>
                  <w:vAlign w:val="center"/>
                </w:tcPr>
                <w:p w:rsidR="007B36A2" w:rsidRPr="00080CCB" w:rsidRDefault="007B36A2" w:rsidP="003A430C">
                  <w:pPr>
                    <w:rPr>
                      <w:rFonts w:asciiTheme="minorHAnsi" w:hAnsiTheme="minorHAnsi"/>
                      <w:b/>
                      <w:szCs w:val="22"/>
                    </w:rPr>
                  </w:pPr>
                  <w:r w:rsidRPr="00080CCB">
                    <w:rPr>
                      <w:rFonts w:asciiTheme="minorHAnsi" w:hAnsiTheme="minorHAnsi"/>
                      <w:b/>
                      <w:sz w:val="22"/>
                      <w:szCs w:val="22"/>
                    </w:rPr>
                    <w:t>P.51c</w:t>
                  </w:r>
                </w:p>
              </w:tc>
              <w:tc>
                <w:tcPr>
                  <w:tcW w:w="844" w:type="pct"/>
                  <w:vAlign w:val="center"/>
                </w:tcPr>
                <w:p w:rsidR="007B36A2" w:rsidRPr="00080CCB" w:rsidRDefault="007B36A2" w:rsidP="00ED272B">
                  <w:pPr>
                    <w:rPr>
                      <w:rFonts w:asciiTheme="minorHAnsi" w:hAnsiTheme="minorHAnsi"/>
                      <w:b/>
                      <w:szCs w:val="22"/>
                    </w:rPr>
                  </w:pPr>
                  <w:r w:rsidRPr="00080CCB">
                    <w:rPr>
                      <w:rFonts w:asciiTheme="minorHAnsi" w:hAnsiTheme="minorHAnsi"/>
                      <w:b/>
                      <w:sz w:val="22"/>
                      <w:szCs w:val="22"/>
                    </w:rPr>
                    <w:t>Consumo de capital fijo</w:t>
                  </w:r>
                </w:p>
              </w:tc>
              <w:tc>
                <w:tcPr>
                  <w:tcW w:w="3677" w:type="pct"/>
                  <w:shd w:val="clear" w:color="auto" w:fill="auto"/>
                  <w:vAlign w:val="center"/>
                </w:tcPr>
                <w:p w:rsidR="007B36A2" w:rsidRPr="00080CCB" w:rsidRDefault="00FA0838" w:rsidP="00ED272B">
                  <w:pPr>
                    <w:spacing w:before="120" w:after="120"/>
                    <w:jc w:val="both"/>
                    <w:rPr>
                      <w:rFonts w:asciiTheme="minorHAnsi" w:hAnsiTheme="minorHAnsi"/>
                      <w:szCs w:val="22"/>
                    </w:rPr>
                  </w:pPr>
                  <w:r w:rsidRPr="00FA0838">
                    <w:rPr>
                      <w:rFonts w:asciiTheme="minorHAnsi" w:hAnsiTheme="minorHAnsi"/>
                      <w:sz w:val="22"/>
                      <w:szCs w:val="22"/>
                    </w:rPr>
                    <w:t>El consumo de capital fijo es la declinación, durante el período contable, del valor corriente del stock de activos fijos que posee y que utiliza un productor, como consecuencia del deterioro físico, de la obsolescencia normal o de daños accidentales normales. (SCN 2008, 10.25)</w:t>
                  </w:r>
                </w:p>
              </w:tc>
            </w:tr>
            <w:tr w:rsidR="007B36A2" w:rsidRPr="00080CCB" w:rsidTr="007B36A2">
              <w:trPr>
                <w:trHeight w:val="156"/>
              </w:trPr>
              <w:tc>
                <w:tcPr>
                  <w:tcW w:w="479" w:type="pct"/>
                  <w:vAlign w:val="center"/>
                </w:tcPr>
                <w:p w:rsidR="007B36A2" w:rsidRPr="00080CCB" w:rsidRDefault="007B36A2" w:rsidP="009329F8">
                  <w:pPr>
                    <w:rPr>
                      <w:rFonts w:asciiTheme="minorHAnsi" w:hAnsiTheme="minorHAnsi"/>
                      <w:b/>
                      <w:szCs w:val="22"/>
                    </w:rPr>
                  </w:pPr>
                  <w:r>
                    <w:rPr>
                      <w:rFonts w:asciiTheme="minorHAnsi" w:hAnsiTheme="minorHAnsi"/>
                      <w:b/>
                      <w:sz w:val="22"/>
                      <w:szCs w:val="22"/>
                    </w:rPr>
                    <w:t>B</w:t>
                  </w:r>
                  <w:r w:rsidRPr="00080CCB">
                    <w:rPr>
                      <w:rFonts w:asciiTheme="minorHAnsi" w:hAnsiTheme="minorHAnsi"/>
                      <w:b/>
                      <w:sz w:val="22"/>
                      <w:szCs w:val="22"/>
                    </w:rPr>
                    <w:t>.1</w:t>
                  </w:r>
                  <w:r>
                    <w:rPr>
                      <w:rFonts w:asciiTheme="minorHAnsi" w:hAnsiTheme="minorHAnsi"/>
                      <w:b/>
                      <w:sz w:val="22"/>
                      <w:szCs w:val="22"/>
                    </w:rPr>
                    <w:t>n</w:t>
                  </w:r>
                </w:p>
              </w:tc>
              <w:tc>
                <w:tcPr>
                  <w:tcW w:w="844" w:type="pct"/>
                  <w:vAlign w:val="center"/>
                </w:tcPr>
                <w:p w:rsidR="007B36A2" w:rsidRPr="00080CCB" w:rsidRDefault="007B36A2" w:rsidP="00ED272B">
                  <w:pPr>
                    <w:rPr>
                      <w:rFonts w:asciiTheme="minorHAnsi" w:hAnsiTheme="minorHAnsi"/>
                      <w:b/>
                      <w:szCs w:val="22"/>
                    </w:rPr>
                  </w:pPr>
                  <w:r>
                    <w:rPr>
                      <w:rFonts w:asciiTheme="minorHAnsi" w:hAnsiTheme="minorHAnsi"/>
                      <w:b/>
                      <w:sz w:val="22"/>
                      <w:szCs w:val="22"/>
                    </w:rPr>
                    <w:t>Valor Agregado Neto</w:t>
                  </w:r>
                </w:p>
              </w:tc>
              <w:tc>
                <w:tcPr>
                  <w:tcW w:w="3677" w:type="pct"/>
                  <w:shd w:val="clear" w:color="auto" w:fill="auto"/>
                  <w:vAlign w:val="center"/>
                </w:tcPr>
                <w:p w:rsidR="007B36A2" w:rsidRDefault="007B36A2" w:rsidP="00ED272B">
                  <w:pPr>
                    <w:spacing w:before="120" w:after="120"/>
                    <w:jc w:val="both"/>
                    <w:rPr>
                      <w:rFonts w:asciiTheme="minorHAnsi" w:hAnsiTheme="minorHAnsi"/>
                      <w:sz w:val="22"/>
                      <w:szCs w:val="22"/>
                    </w:rPr>
                  </w:pPr>
                  <w:r w:rsidRPr="007B36A2">
                    <w:rPr>
                      <w:rFonts w:asciiTheme="minorHAnsi" w:hAnsiTheme="minorHAnsi"/>
                      <w:sz w:val="22"/>
                      <w:szCs w:val="22"/>
                    </w:rPr>
                    <w:t>Se define como el valor de la producción menos los valores tanto del consumo intermedio como del consumo de capital fijo</w:t>
                  </w:r>
                  <w:r w:rsidR="00FA0838">
                    <w:rPr>
                      <w:rFonts w:asciiTheme="minorHAnsi" w:hAnsiTheme="minorHAnsi"/>
                      <w:sz w:val="22"/>
                      <w:szCs w:val="22"/>
                    </w:rPr>
                    <w:t>.</w:t>
                  </w:r>
                </w:p>
                <w:p w:rsidR="001B5E75" w:rsidRPr="00080CCB" w:rsidRDefault="001B5E75" w:rsidP="00ED272B">
                  <w:pPr>
                    <w:spacing w:before="120" w:after="120"/>
                    <w:jc w:val="both"/>
                    <w:rPr>
                      <w:rFonts w:asciiTheme="minorHAnsi" w:hAnsiTheme="minorHAnsi"/>
                      <w:szCs w:val="22"/>
                    </w:rPr>
                  </w:pPr>
                </w:p>
              </w:tc>
            </w:tr>
          </w:tbl>
          <w:p w:rsidR="00130E03" w:rsidRPr="00080CCB" w:rsidRDefault="00130E03" w:rsidP="00130E03">
            <w:pPr>
              <w:spacing w:after="120"/>
              <w:rPr>
                <w:rFonts w:asciiTheme="minorHAnsi" w:hAnsiTheme="minorHAnsi" w:cs="Arial"/>
                <w:szCs w:val="22"/>
              </w:rPr>
            </w:pPr>
          </w:p>
        </w:tc>
      </w:tr>
      <w:tr w:rsidR="007B36A2" w:rsidRPr="00080CCB" w:rsidTr="00632491">
        <w:trPr>
          <w:jc w:val="center"/>
        </w:trPr>
        <w:tc>
          <w:tcPr>
            <w:tcW w:w="8762" w:type="dxa"/>
            <w:gridSpan w:val="4"/>
            <w:shd w:val="clear" w:color="auto" w:fill="DBE5F1"/>
            <w:vAlign w:val="center"/>
          </w:tcPr>
          <w:p w:rsidR="007B36A2" w:rsidRPr="00080CCB" w:rsidRDefault="007B36A2" w:rsidP="005E3C40">
            <w:pPr>
              <w:spacing w:before="120" w:after="120"/>
              <w:jc w:val="center"/>
              <w:rPr>
                <w:rFonts w:asciiTheme="minorHAnsi" w:eastAsiaTheme="minorHAnsi" w:hAnsiTheme="minorHAnsi" w:cs="Arial"/>
                <w:b/>
                <w:bCs/>
                <w:color w:val="000000"/>
                <w:szCs w:val="22"/>
                <w:lang w:val="es-EC"/>
              </w:rPr>
            </w:pPr>
            <w:r>
              <w:rPr>
                <w:rFonts w:asciiTheme="minorHAnsi" w:eastAsiaTheme="minorHAnsi" w:hAnsiTheme="minorHAnsi" w:cs="Arial"/>
                <w:b/>
                <w:bCs/>
                <w:color w:val="000000"/>
                <w:szCs w:val="22"/>
                <w:lang w:val="es-EC"/>
              </w:rPr>
              <w:lastRenderedPageBreak/>
              <w:t xml:space="preserve">6. </w:t>
            </w:r>
            <w:r w:rsidRPr="00080CCB">
              <w:rPr>
                <w:rFonts w:asciiTheme="minorHAnsi" w:eastAsiaTheme="minorHAnsi" w:hAnsiTheme="minorHAnsi" w:cs="Arial"/>
                <w:b/>
                <w:bCs/>
                <w:color w:val="000000"/>
                <w:szCs w:val="22"/>
                <w:lang w:val="es-EC"/>
              </w:rPr>
              <w:t>METODOLOGÍA DE CÁLCULO</w:t>
            </w:r>
          </w:p>
        </w:tc>
      </w:tr>
      <w:tr w:rsidR="007B36A2" w:rsidRPr="00080CCB" w:rsidTr="00632491">
        <w:trPr>
          <w:jc w:val="center"/>
        </w:trPr>
        <w:tc>
          <w:tcPr>
            <w:tcW w:w="8762" w:type="dxa"/>
            <w:gridSpan w:val="4"/>
            <w:shd w:val="clear" w:color="auto" w:fill="auto"/>
            <w:vAlign w:val="center"/>
          </w:tcPr>
          <w:p w:rsidR="00890DD1" w:rsidRDefault="00997EC0" w:rsidP="00130E03">
            <w:pPr>
              <w:spacing w:before="120" w:after="120"/>
              <w:jc w:val="both"/>
              <w:rPr>
                <w:rFonts w:asciiTheme="minorHAnsi" w:eastAsiaTheme="minorHAnsi" w:hAnsiTheme="minorHAnsi" w:cs="Arial"/>
                <w:bCs/>
                <w:color w:val="000000"/>
                <w:szCs w:val="22"/>
                <w:lang w:val="es-EC"/>
              </w:rPr>
            </w:pPr>
            <w:r>
              <w:rPr>
                <w:rFonts w:asciiTheme="minorHAnsi" w:eastAsiaTheme="minorHAnsi" w:hAnsiTheme="minorHAnsi" w:cs="Arial"/>
                <w:bCs/>
                <w:color w:val="000000"/>
                <w:szCs w:val="22"/>
                <w:lang w:val="es-EC"/>
              </w:rPr>
              <w:t xml:space="preserve">La presente ficha metodológica detalla al </w:t>
            </w:r>
            <w:r w:rsidR="00455BAE">
              <w:rPr>
                <w:rFonts w:asciiTheme="minorHAnsi" w:eastAsiaTheme="minorHAnsi" w:hAnsiTheme="minorHAnsi" w:cs="Arial"/>
                <w:bCs/>
                <w:color w:val="000000"/>
                <w:szCs w:val="22"/>
                <w:lang w:val="es-EC"/>
              </w:rPr>
              <w:t xml:space="preserve">sector </w:t>
            </w:r>
            <w:r w:rsidR="00632491">
              <w:rPr>
                <w:rFonts w:asciiTheme="minorHAnsi" w:eastAsiaTheme="minorHAnsi" w:hAnsiTheme="minorHAnsi" w:cs="Arial"/>
                <w:bCs/>
                <w:color w:val="000000"/>
                <w:szCs w:val="22"/>
                <w:lang w:val="es-EC"/>
              </w:rPr>
              <w:t xml:space="preserve">Sociedades no financieras </w:t>
            </w:r>
            <w:r>
              <w:rPr>
                <w:rFonts w:asciiTheme="minorHAnsi" w:eastAsiaTheme="minorHAnsi" w:hAnsiTheme="minorHAnsi" w:cs="Arial"/>
                <w:bCs/>
                <w:color w:val="000000"/>
                <w:szCs w:val="22"/>
                <w:lang w:val="es-EC"/>
              </w:rPr>
              <w:t>2011</w:t>
            </w:r>
            <w:r w:rsidR="004B4029">
              <w:rPr>
                <w:rFonts w:asciiTheme="minorHAnsi" w:eastAsiaTheme="minorHAnsi" w:hAnsiTheme="minorHAnsi" w:cs="Arial"/>
                <w:bCs/>
                <w:color w:val="000000"/>
                <w:szCs w:val="22"/>
                <w:lang w:val="es-EC"/>
              </w:rPr>
              <w:t>, el mismo que cont</w:t>
            </w:r>
            <w:r w:rsidR="00F9354A">
              <w:rPr>
                <w:rFonts w:asciiTheme="minorHAnsi" w:eastAsiaTheme="minorHAnsi" w:hAnsiTheme="minorHAnsi" w:cs="Arial"/>
                <w:bCs/>
                <w:color w:val="000000"/>
                <w:szCs w:val="22"/>
                <w:lang w:val="es-EC"/>
              </w:rPr>
              <w:t>empla:</w:t>
            </w:r>
          </w:p>
          <w:p w:rsidR="00F322B4" w:rsidRPr="00F322B4" w:rsidRDefault="00F322B4" w:rsidP="00F322B4">
            <w:pPr>
              <w:pStyle w:val="Prrafodelista"/>
              <w:numPr>
                <w:ilvl w:val="0"/>
                <w:numId w:val="17"/>
              </w:numPr>
              <w:spacing w:before="120" w:after="120"/>
              <w:jc w:val="both"/>
              <w:rPr>
                <w:rFonts w:asciiTheme="minorHAnsi" w:eastAsiaTheme="minorHAnsi" w:hAnsiTheme="minorHAnsi" w:cs="Arial"/>
                <w:bCs/>
                <w:color w:val="000000"/>
                <w:szCs w:val="22"/>
                <w:lang w:val="es-EC"/>
              </w:rPr>
            </w:pPr>
            <w:r w:rsidRPr="00F322B4">
              <w:rPr>
                <w:rFonts w:asciiTheme="minorHAnsi" w:eastAsiaTheme="minorHAnsi" w:hAnsiTheme="minorHAnsi" w:cs="Arial"/>
                <w:bCs/>
                <w:color w:val="000000"/>
                <w:szCs w:val="22"/>
                <w:lang w:val="es-EC"/>
              </w:rPr>
              <w:t>Servicios de ambulancias</w:t>
            </w:r>
          </w:p>
          <w:p w:rsidR="00F322B4" w:rsidRPr="00F322B4" w:rsidRDefault="00F322B4" w:rsidP="00F322B4">
            <w:pPr>
              <w:pStyle w:val="Prrafodelista"/>
              <w:numPr>
                <w:ilvl w:val="0"/>
                <w:numId w:val="17"/>
              </w:numPr>
              <w:spacing w:before="120" w:after="120"/>
              <w:jc w:val="both"/>
              <w:rPr>
                <w:rFonts w:asciiTheme="minorHAnsi" w:eastAsiaTheme="minorHAnsi" w:hAnsiTheme="minorHAnsi" w:cs="Arial"/>
                <w:bCs/>
                <w:color w:val="000000"/>
                <w:szCs w:val="22"/>
                <w:lang w:val="es-EC"/>
              </w:rPr>
            </w:pPr>
            <w:r w:rsidRPr="00F322B4">
              <w:rPr>
                <w:rFonts w:asciiTheme="minorHAnsi" w:eastAsiaTheme="minorHAnsi" w:hAnsiTheme="minorHAnsi" w:cs="Arial"/>
                <w:bCs/>
                <w:color w:val="000000"/>
                <w:szCs w:val="22"/>
                <w:lang w:val="es-EC"/>
              </w:rPr>
              <w:t>Asilos</w:t>
            </w:r>
          </w:p>
          <w:p w:rsidR="00F322B4" w:rsidRPr="00F322B4" w:rsidRDefault="00F322B4" w:rsidP="00F322B4">
            <w:pPr>
              <w:pStyle w:val="Prrafodelista"/>
              <w:numPr>
                <w:ilvl w:val="0"/>
                <w:numId w:val="17"/>
              </w:numPr>
              <w:spacing w:before="120" w:after="120"/>
              <w:jc w:val="both"/>
              <w:rPr>
                <w:rFonts w:asciiTheme="minorHAnsi" w:eastAsiaTheme="minorHAnsi" w:hAnsiTheme="minorHAnsi" w:cs="Arial"/>
                <w:bCs/>
                <w:color w:val="000000"/>
                <w:szCs w:val="22"/>
                <w:lang w:val="es-EC"/>
              </w:rPr>
            </w:pPr>
            <w:r w:rsidRPr="00F322B4">
              <w:rPr>
                <w:rFonts w:asciiTheme="minorHAnsi" w:eastAsiaTheme="minorHAnsi" w:hAnsiTheme="minorHAnsi" w:cs="Arial"/>
                <w:bCs/>
                <w:color w:val="000000"/>
                <w:szCs w:val="22"/>
                <w:lang w:val="es-EC"/>
              </w:rPr>
              <w:t>Centros, institutos  y dispensarios médicos</w:t>
            </w:r>
          </w:p>
          <w:p w:rsidR="00F322B4" w:rsidRPr="00F322B4" w:rsidRDefault="00F322B4" w:rsidP="00F322B4">
            <w:pPr>
              <w:pStyle w:val="Prrafodelista"/>
              <w:numPr>
                <w:ilvl w:val="0"/>
                <w:numId w:val="17"/>
              </w:numPr>
              <w:spacing w:before="120" w:after="120"/>
              <w:jc w:val="both"/>
              <w:rPr>
                <w:rFonts w:asciiTheme="minorHAnsi" w:eastAsiaTheme="minorHAnsi" w:hAnsiTheme="minorHAnsi" w:cs="Arial"/>
                <w:bCs/>
                <w:color w:val="000000"/>
                <w:szCs w:val="22"/>
                <w:lang w:val="es-EC"/>
              </w:rPr>
            </w:pPr>
            <w:r w:rsidRPr="00F322B4">
              <w:rPr>
                <w:rFonts w:asciiTheme="minorHAnsi" w:eastAsiaTheme="minorHAnsi" w:hAnsiTheme="minorHAnsi" w:cs="Arial"/>
                <w:bCs/>
                <w:color w:val="000000"/>
                <w:szCs w:val="22"/>
                <w:lang w:val="es-EC"/>
              </w:rPr>
              <w:t>Cruz roja</w:t>
            </w:r>
          </w:p>
          <w:p w:rsidR="00F322B4" w:rsidRPr="00F322B4" w:rsidRDefault="00F322B4" w:rsidP="00F322B4">
            <w:pPr>
              <w:pStyle w:val="Prrafodelista"/>
              <w:numPr>
                <w:ilvl w:val="0"/>
                <w:numId w:val="17"/>
              </w:numPr>
              <w:spacing w:before="120" w:after="120"/>
              <w:jc w:val="both"/>
              <w:rPr>
                <w:rFonts w:asciiTheme="minorHAnsi" w:eastAsiaTheme="minorHAnsi" w:hAnsiTheme="minorHAnsi" w:cs="Arial"/>
                <w:bCs/>
                <w:color w:val="000000"/>
                <w:szCs w:val="22"/>
                <w:lang w:val="es-EC"/>
              </w:rPr>
            </w:pPr>
            <w:r w:rsidRPr="00F322B4">
              <w:rPr>
                <w:rFonts w:asciiTheme="minorHAnsi" w:eastAsiaTheme="minorHAnsi" w:hAnsiTheme="minorHAnsi" w:cs="Arial"/>
                <w:bCs/>
                <w:color w:val="000000"/>
                <w:szCs w:val="22"/>
                <w:lang w:val="es-EC"/>
              </w:rPr>
              <w:t>Hospitales y clínicas</w:t>
            </w:r>
          </w:p>
          <w:p w:rsidR="00F322B4" w:rsidRPr="00F322B4" w:rsidRDefault="00F322B4" w:rsidP="00F322B4">
            <w:pPr>
              <w:pStyle w:val="Prrafodelista"/>
              <w:numPr>
                <w:ilvl w:val="0"/>
                <w:numId w:val="17"/>
              </w:numPr>
              <w:spacing w:before="120" w:after="120"/>
              <w:jc w:val="both"/>
              <w:rPr>
                <w:rFonts w:asciiTheme="minorHAnsi" w:eastAsiaTheme="minorHAnsi" w:hAnsiTheme="minorHAnsi" w:cs="Arial"/>
                <w:bCs/>
                <w:color w:val="000000"/>
                <w:szCs w:val="22"/>
                <w:lang w:val="es-EC"/>
              </w:rPr>
            </w:pPr>
            <w:r w:rsidRPr="00F322B4">
              <w:rPr>
                <w:rFonts w:asciiTheme="minorHAnsi" w:eastAsiaTheme="minorHAnsi" w:hAnsiTheme="minorHAnsi" w:cs="Arial"/>
                <w:bCs/>
                <w:color w:val="000000"/>
                <w:szCs w:val="22"/>
                <w:lang w:val="es-EC"/>
              </w:rPr>
              <w:t>Servicios de laboratorios médicos</w:t>
            </w:r>
          </w:p>
          <w:p w:rsidR="00F322B4" w:rsidRPr="00F322B4" w:rsidRDefault="00F322B4" w:rsidP="00F322B4">
            <w:pPr>
              <w:pStyle w:val="Prrafodelista"/>
              <w:numPr>
                <w:ilvl w:val="0"/>
                <w:numId w:val="17"/>
              </w:numPr>
              <w:spacing w:before="120" w:after="120"/>
              <w:jc w:val="both"/>
              <w:rPr>
                <w:rFonts w:asciiTheme="minorHAnsi" w:eastAsiaTheme="minorHAnsi" w:hAnsiTheme="minorHAnsi" w:cs="Arial"/>
                <w:bCs/>
                <w:color w:val="000000"/>
                <w:szCs w:val="22"/>
                <w:lang w:val="es-EC"/>
              </w:rPr>
            </w:pPr>
            <w:r w:rsidRPr="00F322B4">
              <w:rPr>
                <w:rFonts w:asciiTheme="minorHAnsi" w:eastAsiaTheme="minorHAnsi" w:hAnsiTheme="minorHAnsi" w:cs="Arial"/>
                <w:bCs/>
                <w:color w:val="000000"/>
                <w:szCs w:val="22"/>
                <w:lang w:val="es-EC"/>
              </w:rPr>
              <w:t>Medicina prepagada</w:t>
            </w:r>
          </w:p>
          <w:p w:rsidR="00F322B4" w:rsidRPr="00F322B4" w:rsidRDefault="00F322B4" w:rsidP="00F322B4">
            <w:pPr>
              <w:pStyle w:val="Prrafodelista"/>
              <w:numPr>
                <w:ilvl w:val="0"/>
                <w:numId w:val="17"/>
              </w:numPr>
              <w:spacing w:before="120" w:after="120"/>
              <w:jc w:val="both"/>
              <w:rPr>
                <w:rFonts w:asciiTheme="minorHAnsi" w:eastAsiaTheme="minorHAnsi" w:hAnsiTheme="minorHAnsi" w:cs="Arial"/>
                <w:bCs/>
                <w:color w:val="000000"/>
                <w:szCs w:val="22"/>
                <w:lang w:val="es-EC"/>
              </w:rPr>
            </w:pPr>
            <w:r w:rsidRPr="00F322B4">
              <w:rPr>
                <w:rFonts w:asciiTheme="minorHAnsi" w:eastAsiaTheme="minorHAnsi" w:hAnsiTheme="minorHAnsi" w:cs="Arial"/>
                <w:bCs/>
                <w:color w:val="000000"/>
                <w:szCs w:val="22"/>
                <w:lang w:val="es-EC"/>
              </w:rPr>
              <w:t>Médicos</w:t>
            </w:r>
          </w:p>
          <w:p w:rsidR="00F322B4" w:rsidRPr="00F322B4" w:rsidRDefault="00F322B4" w:rsidP="00F322B4">
            <w:pPr>
              <w:pStyle w:val="Prrafodelista"/>
              <w:numPr>
                <w:ilvl w:val="0"/>
                <w:numId w:val="17"/>
              </w:numPr>
              <w:spacing w:before="120" w:after="120"/>
              <w:jc w:val="both"/>
              <w:rPr>
                <w:rFonts w:asciiTheme="minorHAnsi" w:eastAsiaTheme="minorHAnsi" w:hAnsiTheme="minorHAnsi" w:cs="Arial"/>
                <w:bCs/>
                <w:color w:val="000000"/>
                <w:szCs w:val="22"/>
                <w:lang w:val="es-EC"/>
              </w:rPr>
            </w:pPr>
            <w:r w:rsidRPr="00F322B4">
              <w:rPr>
                <w:rFonts w:asciiTheme="minorHAnsi" w:eastAsiaTheme="minorHAnsi" w:hAnsiTheme="minorHAnsi" w:cs="Arial"/>
                <w:bCs/>
                <w:color w:val="000000"/>
                <w:szCs w:val="22"/>
                <w:lang w:val="es-EC"/>
              </w:rPr>
              <w:lastRenderedPageBreak/>
              <w:t>Odontólogos</w:t>
            </w:r>
          </w:p>
          <w:p w:rsidR="00F322B4" w:rsidRPr="00F322B4" w:rsidRDefault="00F322B4" w:rsidP="00F322B4">
            <w:pPr>
              <w:pStyle w:val="Prrafodelista"/>
              <w:numPr>
                <w:ilvl w:val="0"/>
                <w:numId w:val="17"/>
              </w:numPr>
              <w:spacing w:before="120" w:after="120"/>
              <w:jc w:val="both"/>
              <w:rPr>
                <w:rFonts w:asciiTheme="minorHAnsi" w:eastAsiaTheme="minorHAnsi" w:hAnsiTheme="minorHAnsi" w:cs="Arial"/>
                <w:bCs/>
                <w:color w:val="000000"/>
                <w:szCs w:val="22"/>
                <w:lang w:val="es-EC"/>
              </w:rPr>
            </w:pPr>
            <w:r w:rsidRPr="00F322B4">
              <w:rPr>
                <w:rFonts w:asciiTheme="minorHAnsi" w:eastAsiaTheme="minorHAnsi" w:hAnsiTheme="minorHAnsi" w:cs="Arial"/>
                <w:bCs/>
                <w:color w:val="000000"/>
                <w:szCs w:val="22"/>
                <w:lang w:val="es-EC"/>
              </w:rPr>
              <w:t>Otros profesionales de la salud</w:t>
            </w:r>
          </w:p>
          <w:p w:rsidR="00F322B4" w:rsidRPr="00F322B4" w:rsidRDefault="00F322B4" w:rsidP="00F322B4">
            <w:pPr>
              <w:spacing w:before="120" w:after="120"/>
              <w:jc w:val="both"/>
              <w:rPr>
                <w:rFonts w:asciiTheme="minorHAnsi" w:eastAsiaTheme="minorHAnsi" w:hAnsiTheme="minorHAnsi" w:cs="Arial"/>
                <w:bCs/>
                <w:color w:val="000000"/>
                <w:szCs w:val="22"/>
                <w:lang w:val="es-EC"/>
              </w:rPr>
            </w:pPr>
          </w:p>
          <w:p w:rsidR="00924F9E" w:rsidRPr="00632491" w:rsidRDefault="00F9354A" w:rsidP="00632491">
            <w:pPr>
              <w:spacing w:before="120" w:after="120"/>
              <w:jc w:val="both"/>
              <w:rPr>
                <w:rFonts w:asciiTheme="minorHAnsi" w:eastAsiaTheme="minorHAnsi" w:hAnsiTheme="minorHAnsi" w:cs="Arial"/>
                <w:bCs/>
                <w:color w:val="000000"/>
                <w:szCs w:val="22"/>
                <w:lang w:val="es-EC"/>
              </w:rPr>
            </w:pPr>
            <w:r w:rsidRPr="00632491">
              <w:rPr>
                <w:rFonts w:asciiTheme="minorHAnsi" w:eastAsiaTheme="minorHAnsi" w:hAnsiTheme="minorHAnsi" w:cs="Arial"/>
                <w:bCs/>
                <w:color w:val="000000"/>
                <w:szCs w:val="22"/>
                <w:lang w:val="es-EC"/>
              </w:rPr>
              <w:t xml:space="preserve">A manera de ejemplo en esta ficha se detalla el proceso de elaboración de la cuenta  </w:t>
            </w:r>
            <w:r w:rsidR="00632491">
              <w:rPr>
                <w:rFonts w:asciiTheme="minorHAnsi" w:eastAsiaTheme="minorHAnsi" w:hAnsiTheme="minorHAnsi" w:cs="Arial"/>
                <w:bCs/>
                <w:color w:val="000000"/>
                <w:szCs w:val="22"/>
                <w:lang w:val="es-EC"/>
              </w:rPr>
              <w:t>Servicios de ambulancia</w:t>
            </w:r>
            <w:r w:rsidR="00455BAE" w:rsidRPr="00632491">
              <w:rPr>
                <w:rFonts w:asciiTheme="minorHAnsi" w:eastAsiaTheme="minorHAnsi" w:hAnsiTheme="minorHAnsi" w:cs="Arial"/>
                <w:bCs/>
                <w:color w:val="000000"/>
                <w:szCs w:val="22"/>
                <w:lang w:val="es-EC"/>
              </w:rPr>
              <w:t>.</w:t>
            </w:r>
          </w:p>
          <w:p w:rsidR="00455BAE" w:rsidRDefault="00455BAE" w:rsidP="00924F9E">
            <w:pPr>
              <w:spacing w:before="120" w:after="120"/>
              <w:jc w:val="both"/>
              <w:rPr>
                <w:rFonts w:asciiTheme="minorHAnsi" w:eastAsiaTheme="minorHAnsi" w:hAnsiTheme="minorHAnsi" w:cs="Arial"/>
                <w:bCs/>
                <w:color w:val="000000"/>
                <w:szCs w:val="22"/>
                <w:lang w:val="es-EC"/>
              </w:rPr>
            </w:pPr>
          </w:p>
          <w:p w:rsidR="001760C9" w:rsidRDefault="001760C9" w:rsidP="00924F9E">
            <w:pPr>
              <w:spacing w:before="120" w:after="120"/>
              <w:jc w:val="both"/>
              <w:rPr>
                <w:rFonts w:asciiTheme="minorHAnsi" w:eastAsiaTheme="minorHAnsi" w:hAnsiTheme="minorHAnsi" w:cs="Arial"/>
                <w:b/>
                <w:bCs/>
                <w:color w:val="000000"/>
                <w:szCs w:val="22"/>
                <w:lang w:val="es-EC"/>
              </w:rPr>
            </w:pPr>
            <w:r>
              <w:rPr>
                <w:rFonts w:asciiTheme="minorHAnsi" w:eastAsiaTheme="minorHAnsi" w:hAnsiTheme="minorHAnsi" w:cs="Arial"/>
                <w:b/>
                <w:bCs/>
                <w:color w:val="000000"/>
                <w:szCs w:val="22"/>
                <w:lang w:val="es-EC"/>
              </w:rPr>
              <w:t>Tratamiento de la b</w:t>
            </w:r>
            <w:r w:rsidRPr="001760C9">
              <w:rPr>
                <w:rFonts w:asciiTheme="minorHAnsi" w:eastAsiaTheme="minorHAnsi" w:hAnsiTheme="minorHAnsi" w:cs="Arial"/>
                <w:b/>
                <w:bCs/>
                <w:color w:val="000000"/>
                <w:szCs w:val="22"/>
                <w:lang w:val="es-EC"/>
              </w:rPr>
              <w:t>ase</w:t>
            </w:r>
            <w:r>
              <w:rPr>
                <w:rFonts w:asciiTheme="minorHAnsi" w:eastAsiaTheme="minorHAnsi" w:hAnsiTheme="minorHAnsi" w:cs="Arial"/>
                <w:b/>
                <w:bCs/>
                <w:color w:val="000000"/>
                <w:szCs w:val="22"/>
                <w:lang w:val="es-EC"/>
              </w:rPr>
              <w:t xml:space="preserve"> de datos:</w:t>
            </w:r>
          </w:p>
          <w:p w:rsidR="00D532FA" w:rsidRPr="00455BAE" w:rsidRDefault="001760C9" w:rsidP="009E6892">
            <w:pPr>
              <w:spacing w:before="120" w:after="120"/>
              <w:jc w:val="both"/>
              <w:rPr>
                <w:rFonts w:asciiTheme="minorHAnsi" w:eastAsiaTheme="minorHAnsi" w:hAnsiTheme="minorHAnsi" w:cs="Arial"/>
                <w:bCs/>
                <w:color w:val="000000"/>
                <w:szCs w:val="22"/>
                <w:lang w:val="es-EC"/>
              </w:rPr>
            </w:pPr>
            <w:r>
              <w:rPr>
                <w:rFonts w:asciiTheme="minorHAnsi" w:eastAsiaTheme="minorHAnsi" w:hAnsiTheme="minorHAnsi" w:cs="Arial"/>
                <w:bCs/>
                <w:color w:val="000000"/>
                <w:szCs w:val="22"/>
                <w:lang w:val="es-EC"/>
              </w:rPr>
              <w:t xml:space="preserve">La información recolectada del sector institucional </w:t>
            </w:r>
            <w:r w:rsidR="00455BAE">
              <w:rPr>
                <w:rFonts w:asciiTheme="minorHAnsi" w:eastAsiaTheme="minorHAnsi" w:hAnsiTheme="minorHAnsi" w:cs="Arial"/>
                <w:bCs/>
                <w:color w:val="000000"/>
                <w:szCs w:val="22"/>
                <w:lang w:val="es-EC"/>
              </w:rPr>
              <w:t xml:space="preserve"> </w:t>
            </w:r>
            <w:r w:rsidR="00133726">
              <w:rPr>
                <w:rFonts w:asciiTheme="minorHAnsi" w:eastAsiaTheme="minorHAnsi" w:hAnsiTheme="minorHAnsi" w:cs="Arial"/>
                <w:bCs/>
                <w:color w:val="000000"/>
                <w:szCs w:val="22"/>
                <w:lang w:val="es-EC"/>
              </w:rPr>
              <w:t>proviene de</w:t>
            </w:r>
            <w:r w:rsidR="00455BAE">
              <w:rPr>
                <w:rFonts w:asciiTheme="minorHAnsi" w:eastAsiaTheme="minorHAnsi" w:hAnsiTheme="minorHAnsi" w:cs="Arial"/>
                <w:bCs/>
                <w:color w:val="000000"/>
                <w:szCs w:val="22"/>
                <w:lang w:val="es-EC"/>
              </w:rPr>
              <w:t>l formulario 101 del SRI.</w:t>
            </w:r>
          </w:p>
          <w:p w:rsidR="00054C00" w:rsidRDefault="00054C00" w:rsidP="009E6892">
            <w:pPr>
              <w:spacing w:before="120" w:after="120"/>
              <w:jc w:val="both"/>
              <w:rPr>
                <w:rFonts w:asciiTheme="minorHAnsi" w:eastAsiaTheme="minorHAnsi" w:hAnsiTheme="minorHAnsi" w:cs="Arial"/>
                <w:bCs/>
                <w:color w:val="000000"/>
                <w:szCs w:val="22"/>
                <w:lang w:val="es-EC"/>
              </w:rPr>
            </w:pPr>
            <w:r>
              <w:rPr>
                <w:rFonts w:asciiTheme="minorHAnsi" w:eastAsiaTheme="minorHAnsi" w:hAnsiTheme="minorHAnsi" w:cs="Arial"/>
                <w:bCs/>
                <w:color w:val="000000"/>
                <w:szCs w:val="22"/>
                <w:lang w:val="es-EC"/>
              </w:rPr>
              <w:t>De est</w:t>
            </w:r>
            <w:r w:rsidR="00455BAE">
              <w:rPr>
                <w:rFonts w:asciiTheme="minorHAnsi" w:eastAsiaTheme="minorHAnsi" w:hAnsiTheme="minorHAnsi" w:cs="Arial"/>
                <w:bCs/>
                <w:color w:val="000000"/>
                <w:szCs w:val="22"/>
                <w:lang w:val="es-EC"/>
              </w:rPr>
              <w:t xml:space="preserve">e formulario se obtiene los balances de situación financiera y el resultado de estados donde existen variables de </w:t>
            </w:r>
            <w:r w:rsidR="00F0465A">
              <w:rPr>
                <w:rFonts w:asciiTheme="minorHAnsi" w:eastAsiaTheme="minorHAnsi" w:hAnsiTheme="minorHAnsi" w:cs="Arial"/>
                <w:bCs/>
                <w:color w:val="000000"/>
                <w:szCs w:val="22"/>
                <w:lang w:val="es-EC"/>
              </w:rPr>
              <w:t>i</w:t>
            </w:r>
            <w:r>
              <w:rPr>
                <w:rFonts w:asciiTheme="minorHAnsi" w:eastAsiaTheme="minorHAnsi" w:hAnsiTheme="minorHAnsi" w:cs="Arial"/>
                <w:bCs/>
                <w:color w:val="000000"/>
                <w:szCs w:val="22"/>
                <w:lang w:val="es-EC"/>
              </w:rPr>
              <w:t>ngre</w:t>
            </w:r>
            <w:r w:rsidR="00F0465A">
              <w:rPr>
                <w:rFonts w:asciiTheme="minorHAnsi" w:eastAsiaTheme="minorHAnsi" w:hAnsiTheme="minorHAnsi" w:cs="Arial"/>
                <w:bCs/>
                <w:color w:val="000000"/>
                <w:szCs w:val="22"/>
                <w:lang w:val="es-EC"/>
              </w:rPr>
              <w:t>sos y gastos.</w:t>
            </w:r>
          </w:p>
          <w:p w:rsidR="00F0465A" w:rsidRDefault="00455BAE" w:rsidP="009E6892">
            <w:pPr>
              <w:spacing w:before="120" w:after="120"/>
              <w:jc w:val="both"/>
              <w:rPr>
                <w:rFonts w:asciiTheme="minorHAnsi" w:eastAsiaTheme="minorHAnsi" w:hAnsiTheme="minorHAnsi" w:cs="Arial"/>
                <w:bCs/>
                <w:color w:val="000000"/>
                <w:szCs w:val="22"/>
                <w:lang w:val="es-EC"/>
              </w:rPr>
            </w:pPr>
            <w:r>
              <w:rPr>
                <w:rFonts w:asciiTheme="minorHAnsi" w:eastAsiaTheme="minorHAnsi" w:hAnsiTheme="minorHAnsi" w:cs="Arial"/>
                <w:bCs/>
                <w:color w:val="000000"/>
                <w:szCs w:val="22"/>
                <w:lang w:val="es-EC"/>
              </w:rPr>
              <w:t>En l</w:t>
            </w:r>
            <w:r w:rsidR="00F0465A">
              <w:rPr>
                <w:rFonts w:asciiTheme="minorHAnsi" w:eastAsiaTheme="minorHAnsi" w:hAnsiTheme="minorHAnsi" w:cs="Arial"/>
                <w:bCs/>
                <w:color w:val="000000"/>
                <w:szCs w:val="22"/>
                <w:lang w:val="es-EC"/>
              </w:rPr>
              <w:t xml:space="preserve">a información </w:t>
            </w:r>
            <w:r>
              <w:rPr>
                <w:rFonts w:asciiTheme="minorHAnsi" w:eastAsiaTheme="minorHAnsi" w:hAnsiTheme="minorHAnsi" w:cs="Arial"/>
                <w:bCs/>
                <w:color w:val="000000"/>
                <w:szCs w:val="22"/>
                <w:lang w:val="es-EC"/>
              </w:rPr>
              <w:t xml:space="preserve">vienen los rucs de los establecimientos pertenecientes al sector salud, se clasifican las variables de acuerdo al </w:t>
            </w:r>
            <w:r w:rsidR="00082ED1">
              <w:rPr>
                <w:rFonts w:asciiTheme="minorHAnsi" w:eastAsiaTheme="minorHAnsi" w:hAnsiTheme="minorHAnsi" w:cs="Arial"/>
                <w:bCs/>
                <w:color w:val="000000"/>
                <w:szCs w:val="22"/>
                <w:lang w:val="es-EC"/>
              </w:rPr>
              <w:t>el catálogo de cuentas nacionales</w:t>
            </w:r>
            <w:r>
              <w:rPr>
                <w:rFonts w:asciiTheme="minorHAnsi" w:eastAsiaTheme="minorHAnsi" w:hAnsiTheme="minorHAnsi" w:cs="Arial"/>
                <w:bCs/>
                <w:color w:val="000000"/>
                <w:szCs w:val="22"/>
                <w:lang w:val="es-EC"/>
              </w:rPr>
              <w:t xml:space="preserve"> para sociedades no financieras e ISFLSH</w:t>
            </w:r>
            <w:r w:rsidR="009B2CF7">
              <w:rPr>
                <w:rFonts w:asciiTheme="minorHAnsi" w:eastAsiaTheme="minorHAnsi" w:hAnsiTheme="minorHAnsi" w:cs="Arial"/>
                <w:bCs/>
                <w:color w:val="000000"/>
                <w:szCs w:val="22"/>
                <w:lang w:val="es-EC"/>
              </w:rPr>
              <w:t>.</w:t>
            </w:r>
          </w:p>
          <w:p w:rsidR="00AE389B" w:rsidRDefault="00AE389B" w:rsidP="009E6892">
            <w:pPr>
              <w:spacing w:before="120" w:after="120"/>
              <w:jc w:val="both"/>
              <w:rPr>
                <w:rFonts w:asciiTheme="minorHAnsi" w:eastAsiaTheme="minorHAnsi" w:hAnsiTheme="minorHAnsi" w:cs="Arial"/>
                <w:bCs/>
                <w:color w:val="000000"/>
                <w:szCs w:val="22"/>
                <w:lang w:val="es-EC"/>
              </w:rPr>
            </w:pPr>
          </w:p>
          <w:p w:rsidR="00AE389B" w:rsidRDefault="00AE389B" w:rsidP="009E6892">
            <w:pPr>
              <w:spacing w:before="120" w:after="120"/>
              <w:mirrorIndents/>
              <w:jc w:val="both"/>
              <w:rPr>
                <w:rFonts w:asciiTheme="minorHAnsi" w:eastAsiaTheme="minorHAnsi" w:hAnsiTheme="minorHAnsi" w:cs="Arial"/>
                <w:bCs/>
                <w:color w:val="000000"/>
                <w:szCs w:val="22"/>
                <w:lang w:val="es-EC"/>
              </w:rPr>
            </w:pPr>
            <w:r>
              <w:rPr>
                <w:rFonts w:asciiTheme="minorHAnsi" w:eastAsiaTheme="minorHAnsi" w:hAnsiTheme="minorHAnsi" w:cs="Arial"/>
                <w:bCs/>
                <w:color w:val="000000"/>
                <w:szCs w:val="22"/>
              </w:rPr>
              <w:t>L</w:t>
            </w:r>
            <w:r>
              <w:rPr>
                <w:rFonts w:asciiTheme="minorHAnsi" w:eastAsiaTheme="minorHAnsi" w:hAnsiTheme="minorHAnsi" w:cs="Arial"/>
                <w:bCs/>
                <w:color w:val="000000"/>
                <w:szCs w:val="22"/>
                <w:lang w:val="es-EC"/>
              </w:rPr>
              <w:t xml:space="preserve">os totales de las variables que se presentan en los cuadros que están  a continuación, deben ser divididos para mil con el fin de mostrar cifras en miles de dólares y poder insertarlos en la cuenta. En una ficha metodológica se muestra cómo se calcula el consumo de capital fijo para este sector. </w:t>
            </w:r>
          </w:p>
          <w:p w:rsidR="00AE389B" w:rsidRDefault="00AE389B" w:rsidP="009E6892">
            <w:pPr>
              <w:spacing w:before="120" w:after="120"/>
              <w:mirrorIndents/>
              <w:jc w:val="both"/>
              <w:rPr>
                <w:rFonts w:asciiTheme="minorHAnsi" w:eastAsiaTheme="minorHAnsi" w:hAnsiTheme="minorHAnsi" w:cs="Arial"/>
                <w:bCs/>
                <w:szCs w:val="22"/>
                <w:lang w:val="es-EC"/>
              </w:rPr>
            </w:pPr>
            <w:r>
              <w:rPr>
                <w:rFonts w:asciiTheme="minorHAnsi" w:hAnsiTheme="minorHAnsi" w:cs="Arial"/>
                <w:szCs w:val="22"/>
              </w:rPr>
              <w:t xml:space="preserve">Una vez </w:t>
            </w:r>
            <w:r>
              <w:rPr>
                <w:rFonts w:asciiTheme="minorHAnsi" w:eastAsiaTheme="minorHAnsi" w:hAnsiTheme="minorHAnsi" w:cs="Arial"/>
                <w:bCs/>
                <w:szCs w:val="22"/>
                <w:lang w:val="es-EC"/>
              </w:rPr>
              <w:t>obtenidos los valores definitivos de las variables P.11, P.2 se le aplica la siguiente fórmula.</w:t>
            </w:r>
          </w:p>
          <w:p w:rsidR="00AE389B" w:rsidRDefault="00CD451C" w:rsidP="009E6892">
            <w:pPr>
              <w:spacing w:before="120" w:after="120"/>
              <w:ind w:left="1842" w:hanging="1134"/>
              <w:mirrorIndents/>
              <w:jc w:val="both"/>
              <w:rPr>
                <w:rFonts w:asciiTheme="minorHAnsi" w:eastAsiaTheme="minorHAnsi" w:hAnsiTheme="minorHAnsi" w:cs="Arial"/>
                <w:bCs/>
                <w:szCs w:val="22"/>
                <w:lang w:val="es-EC"/>
              </w:rPr>
            </w:pPr>
            <w:r>
              <w:rPr>
                <w:rFonts w:asciiTheme="minorHAnsi" w:eastAsiaTheme="minorHAnsi" w:hAnsiTheme="minorHAnsi" w:cs="Arial"/>
                <w:bCs/>
                <w:szCs w:val="22"/>
                <w:lang w:val="es-EC"/>
              </w:rPr>
              <w:t>P.11</w:t>
            </w:r>
            <w:r w:rsidR="00AE389B">
              <w:rPr>
                <w:rFonts w:asciiTheme="minorHAnsi" w:eastAsiaTheme="minorHAnsi" w:hAnsiTheme="minorHAnsi" w:cs="Arial"/>
                <w:bCs/>
                <w:szCs w:val="22"/>
                <w:lang w:val="es-EC"/>
              </w:rPr>
              <w:t>= ENTERO(((</w:t>
            </w:r>
            <w:r w:rsidR="008D7E25">
              <w:rPr>
                <w:rFonts w:asciiTheme="minorHAnsi" w:eastAsiaTheme="minorHAnsi" w:hAnsiTheme="minorHAnsi" w:cs="Arial"/>
                <w:bCs/>
                <w:szCs w:val="22"/>
                <w:lang w:val="es-EC"/>
              </w:rPr>
              <w:t>1408225</w:t>
            </w:r>
            <w:r w:rsidR="00AE389B">
              <w:rPr>
                <w:rFonts w:asciiTheme="minorHAnsi" w:eastAsiaTheme="minorHAnsi" w:hAnsiTheme="minorHAnsi" w:cs="Arial"/>
                <w:bCs/>
                <w:szCs w:val="22"/>
                <w:lang w:val="es-EC"/>
              </w:rPr>
              <w:t>)/1000)+0.5))</w:t>
            </w:r>
          </w:p>
          <w:p w:rsidR="00AE389B" w:rsidRDefault="00CD451C" w:rsidP="009E6892">
            <w:pPr>
              <w:spacing w:before="120" w:after="120"/>
              <w:ind w:left="1842" w:hanging="1134"/>
              <w:mirrorIndents/>
              <w:jc w:val="both"/>
              <w:rPr>
                <w:rFonts w:asciiTheme="minorHAnsi" w:eastAsiaTheme="minorHAnsi" w:hAnsiTheme="minorHAnsi" w:cs="Arial"/>
                <w:bCs/>
                <w:szCs w:val="22"/>
                <w:lang w:val="es-EC"/>
              </w:rPr>
            </w:pPr>
            <w:r>
              <w:rPr>
                <w:rFonts w:asciiTheme="minorHAnsi" w:eastAsiaTheme="minorHAnsi" w:hAnsiTheme="minorHAnsi" w:cs="Arial"/>
                <w:bCs/>
                <w:szCs w:val="22"/>
                <w:lang w:val="es-EC"/>
              </w:rPr>
              <w:t xml:space="preserve">P.11 </w:t>
            </w:r>
            <w:r w:rsidR="00AE389B">
              <w:rPr>
                <w:rFonts w:asciiTheme="minorHAnsi" w:eastAsiaTheme="minorHAnsi" w:hAnsiTheme="minorHAnsi" w:cs="Arial"/>
                <w:bCs/>
                <w:szCs w:val="22"/>
                <w:lang w:val="es-EC"/>
              </w:rPr>
              <w:t xml:space="preserve">= </w:t>
            </w:r>
            <w:r w:rsidR="008D7E25">
              <w:rPr>
                <w:rFonts w:asciiTheme="minorHAnsi" w:eastAsiaTheme="minorHAnsi" w:hAnsiTheme="minorHAnsi" w:cs="Arial"/>
                <w:bCs/>
                <w:szCs w:val="22"/>
                <w:lang w:val="es-EC"/>
              </w:rPr>
              <w:t>1.408</w:t>
            </w:r>
          </w:p>
          <w:p w:rsidR="00AE389B" w:rsidRDefault="00AE389B" w:rsidP="009E6892">
            <w:pPr>
              <w:spacing w:before="120" w:after="120"/>
              <w:jc w:val="both"/>
              <w:rPr>
                <w:rFonts w:asciiTheme="minorHAnsi" w:eastAsiaTheme="minorHAnsi" w:hAnsiTheme="minorHAnsi" w:cs="Arial"/>
                <w:bCs/>
                <w:color w:val="000000"/>
                <w:szCs w:val="22"/>
                <w:lang w:val="es-EC"/>
              </w:rPr>
            </w:pPr>
            <w:r>
              <w:rPr>
                <w:rFonts w:asciiTheme="minorHAnsi" w:eastAsiaTheme="minorHAnsi" w:hAnsiTheme="minorHAnsi" w:cs="Arial"/>
                <w:bCs/>
                <w:szCs w:val="22"/>
                <w:lang w:val="es-EC"/>
              </w:rPr>
              <w:t>Este procedimiento lo realizamos con el fin de obtener las cifras en miles de dólares.</w:t>
            </w:r>
          </w:p>
          <w:p w:rsidR="00455BAE" w:rsidRDefault="00455BAE" w:rsidP="009E6892">
            <w:pPr>
              <w:spacing w:before="120" w:after="120"/>
              <w:jc w:val="both"/>
              <w:rPr>
                <w:rFonts w:asciiTheme="minorHAnsi" w:eastAsiaTheme="minorHAnsi" w:hAnsiTheme="minorHAnsi" w:cs="Arial"/>
                <w:bCs/>
                <w:color w:val="000000"/>
                <w:szCs w:val="22"/>
                <w:lang w:val="es-EC"/>
              </w:rPr>
            </w:pPr>
          </w:p>
          <w:p w:rsidR="00455BAE" w:rsidRPr="00BF0504" w:rsidRDefault="00455BAE" w:rsidP="00455BAE">
            <w:pPr>
              <w:spacing w:before="120" w:after="120"/>
              <w:mirrorIndents/>
              <w:rPr>
                <w:rFonts w:asciiTheme="minorHAnsi" w:eastAsiaTheme="minorHAnsi" w:hAnsiTheme="minorHAnsi" w:cs="Arial"/>
                <w:b/>
                <w:bCs/>
                <w:color w:val="000000"/>
                <w:szCs w:val="22"/>
                <w:lang w:val="es-EC"/>
              </w:rPr>
            </w:pPr>
            <w:r w:rsidRPr="00BF0504">
              <w:rPr>
                <w:rFonts w:asciiTheme="minorHAnsi" w:eastAsiaTheme="minorHAnsi" w:hAnsiTheme="minorHAnsi" w:cs="Arial"/>
                <w:b/>
                <w:bCs/>
                <w:color w:val="000000"/>
                <w:szCs w:val="22"/>
                <w:lang w:val="es-EC"/>
              </w:rPr>
              <w:t>Cálculo de la producción de mercado (P.11):</w:t>
            </w:r>
          </w:p>
          <w:p w:rsidR="00455BAE" w:rsidRPr="00BF0504" w:rsidRDefault="00455BAE" w:rsidP="00455BAE">
            <w:pPr>
              <w:spacing w:before="120" w:after="120"/>
              <w:mirrorIndents/>
              <w:rPr>
                <w:rFonts w:asciiTheme="minorHAnsi" w:hAnsiTheme="minorHAnsi"/>
                <w:b/>
                <w:szCs w:val="22"/>
                <w:lang w:val="es-PE"/>
              </w:rPr>
            </w:pPr>
            <w:r w:rsidRPr="00BF0504">
              <w:rPr>
                <w:rFonts w:asciiTheme="minorHAnsi" w:hAnsiTheme="minorHAnsi"/>
                <w:b/>
                <w:szCs w:val="22"/>
                <w:lang w:val="es-PE"/>
              </w:rPr>
              <w:t>1. Ajuste por producción original negativa (APN):</w:t>
            </w:r>
          </w:p>
          <w:p w:rsidR="00455BAE" w:rsidRPr="00BF0504" w:rsidRDefault="00455BAE" w:rsidP="00455BAE">
            <w:pPr>
              <w:spacing w:before="120" w:after="120"/>
              <w:mirrorIndents/>
              <w:jc w:val="both"/>
              <w:rPr>
                <w:rFonts w:asciiTheme="minorHAnsi" w:hAnsiTheme="minorHAnsi"/>
                <w:szCs w:val="22"/>
                <w:lang w:val="es-PE"/>
              </w:rPr>
            </w:pPr>
            <w:r w:rsidRPr="00BF0504">
              <w:rPr>
                <w:rFonts w:asciiTheme="minorHAnsi" w:hAnsiTheme="minorHAnsi"/>
                <w:szCs w:val="22"/>
                <w:lang w:val="es-PE"/>
              </w:rPr>
              <w:t xml:space="preserve">La producción original se calcula  por medio de la sumatoria de todas las variables P.11. Este ajuste se realiza por cada RUC perteneciente al sector de estudio; cuando las ventas son inferiores al costo de ventas se genera una producción original negativa, en este caso se debe realizar un ajuste, el cual tiene como finalidad aumentar el nivel de ventas a tal </w:t>
            </w:r>
            <w:r w:rsidRPr="00BF0504">
              <w:rPr>
                <w:rFonts w:asciiTheme="minorHAnsi" w:hAnsiTheme="minorHAnsi"/>
                <w:szCs w:val="22"/>
                <w:lang w:val="es-PE"/>
              </w:rPr>
              <w:lastRenderedPageBreak/>
              <w:t xml:space="preserve">punto que la producción final de ese RUC o institución sea cero. </w:t>
            </w:r>
          </w:p>
          <w:p w:rsidR="00455BAE" w:rsidRPr="00BF0504" w:rsidRDefault="00455BAE" w:rsidP="00455BAE">
            <w:pPr>
              <w:spacing w:before="120" w:after="120"/>
              <w:mirrorIndents/>
              <w:jc w:val="both"/>
              <w:rPr>
                <w:rFonts w:asciiTheme="minorHAnsi" w:hAnsiTheme="minorHAnsi"/>
                <w:szCs w:val="22"/>
                <w:lang w:val="es-PE"/>
              </w:rPr>
            </w:pPr>
            <w:r w:rsidRPr="00BF0504">
              <w:rPr>
                <w:rFonts w:asciiTheme="minorHAnsi" w:hAnsiTheme="minorHAnsi"/>
                <w:szCs w:val="22"/>
                <w:lang w:val="es-PE"/>
              </w:rPr>
              <w:t>L</w:t>
            </w:r>
            <w:r>
              <w:rPr>
                <w:rFonts w:asciiTheme="minorHAnsi" w:hAnsiTheme="minorHAnsi"/>
                <w:szCs w:val="22"/>
                <w:lang w:val="es-PE"/>
              </w:rPr>
              <w:t xml:space="preserve">a condición para su cálculo es </w:t>
            </w:r>
            <w:r w:rsidRPr="00BF0504">
              <w:rPr>
                <w:rFonts w:asciiTheme="minorHAnsi" w:hAnsiTheme="minorHAnsi"/>
                <w:szCs w:val="22"/>
                <w:lang w:val="es-PE"/>
              </w:rPr>
              <w:t>l</w:t>
            </w:r>
            <w:r>
              <w:rPr>
                <w:rFonts w:asciiTheme="minorHAnsi" w:hAnsiTheme="minorHAnsi"/>
                <w:szCs w:val="22"/>
                <w:lang w:val="es-PE"/>
              </w:rPr>
              <w:t>a</w:t>
            </w:r>
            <w:r w:rsidRPr="00BF0504">
              <w:rPr>
                <w:rFonts w:asciiTheme="minorHAnsi" w:hAnsiTheme="minorHAnsi"/>
                <w:szCs w:val="22"/>
                <w:lang w:val="es-PE"/>
              </w:rPr>
              <w:t xml:space="preserve"> siguiente:</w:t>
            </w:r>
          </w:p>
          <w:p w:rsidR="00455BAE" w:rsidRPr="00BF0504" w:rsidRDefault="00455BAE" w:rsidP="00455BAE">
            <w:pPr>
              <w:pStyle w:val="Prrafodelista"/>
              <w:numPr>
                <w:ilvl w:val="0"/>
                <w:numId w:val="16"/>
              </w:numPr>
              <w:spacing w:before="120" w:after="120"/>
              <w:mirrorIndents/>
              <w:jc w:val="both"/>
              <w:rPr>
                <w:rFonts w:asciiTheme="minorHAnsi" w:hAnsiTheme="minorHAnsi"/>
                <w:szCs w:val="22"/>
                <w:lang w:val="es-PE"/>
              </w:rPr>
            </w:pPr>
            <w:r w:rsidRPr="00BF0504">
              <w:rPr>
                <w:rFonts w:asciiTheme="minorHAnsi" w:hAnsiTheme="minorHAnsi"/>
                <w:szCs w:val="22"/>
                <w:lang w:val="es-PE"/>
              </w:rPr>
              <w:t>Si la producción original es mayor a cero entonces el ajuste será un valor igual a cero.</w:t>
            </w:r>
          </w:p>
          <w:p w:rsidR="00455BAE" w:rsidRPr="00BF0504" w:rsidRDefault="00455BAE" w:rsidP="00455BAE">
            <w:pPr>
              <w:pStyle w:val="Prrafodelista"/>
              <w:numPr>
                <w:ilvl w:val="0"/>
                <w:numId w:val="16"/>
              </w:numPr>
              <w:spacing w:before="120" w:after="120"/>
              <w:mirrorIndents/>
              <w:jc w:val="both"/>
              <w:rPr>
                <w:rFonts w:asciiTheme="minorHAnsi" w:hAnsiTheme="minorHAnsi"/>
                <w:szCs w:val="22"/>
                <w:lang w:val="es-PE"/>
              </w:rPr>
            </w:pPr>
            <w:r w:rsidRPr="00BF0504">
              <w:rPr>
                <w:rFonts w:asciiTheme="minorHAnsi" w:hAnsiTheme="minorHAnsi"/>
                <w:szCs w:val="22"/>
                <w:lang w:val="es-PE"/>
              </w:rPr>
              <w:t>Si la producción original es menor a cero</w:t>
            </w:r>
            <w:r>
              <w:rPr>
                <w:rFonts w:asciiTheme="minorHAnsi" w:hAnsiTheme="minorHAnsi"/>
                <w:szCs w:val="22"/>
                <w:lang w:val="es-PE"/>
              </w:rPr>
              <w:t>,</w:t>
            </w:r>
            <w:r w:rsidRPr="00BF0504">
              <w:rPr>
                <w:rFonts w:asciiTheme="minorHAnsi" w:hAnsiTheme="minorHAnsi"/>
                <w:szCs w:val="22"/>
                <w:lang w:val="es-PE"/>
              </w:rPr>
              <w:t xml:space="preserve"> el ajuste  resultante es el valor absoluto de la producción original.</w:t>
            </w:r>
          </w:p>
          <w:p w:rsidR="00455BAE" w:rsidRPr="00BF0504" w:rsidRDefault="00455BAE" w:rsidP="00455BAE">
            <w:pPr>
              <w:pStyle w:val="Prrafodelista"/>
              <w:numPr>
                <w:ilvl w:val="0"/>
                <w:numId w:val="16"/>
              </w:numPr>
              <w:spacing w:before="120" w:after="120"/>
              <w:mirrorIndents/>
              <w:jc w:val="both"/>
              <w:rPr>
                <w:rFonts w:asciiTheme="minorHAnsi" w:hAnsiTheme="minorHAnsi"/>
                <w:szCs w:val="22"/>
                <w:lang w:val="es-PE"/>
              </w:rPr>
            </w:pPr>
            <w:r w:rsidRPr="00BF0504">
              <w:rPr>
                <w:rFonts w:asciiTheme="minorHAnsi" w:hAnsiTheme="minorHAnsi"/>
                <w:szCs w:val="22"/>
                <w:lang w:val="es-PE"/>
              </w:rPr>
              <w:t>Para obtener la producción final se suma el ajuste a la producción origi</w:t>
            </w:r>
            <w:r>
              <w:rPr>
                <w:rFonts w:asciiTheme="minorHAnsi" w:hAnsiTheme="minorHAnsi"/>
                <w:szCs w:val="22"/>
                <w:lang w:val="es-PE"/>
              </w:rPr>
              <w:t>nal como s</w:t>
            </w:r>
            <w:r w:rsidRPr="00BF0504">
              <w:rPr>
                <w:rFonts w:asciiTheme="minorHAnsi" w:hAnsiTheme="minorHAnsi"/>
                <w:szCs w:val="22"/>
                <w:lang w:val="es-PE"/>
              </w:rPr>
              <w:t xml:space="preserve">e </w:t>
            </w:r>
            <w:r>
              <w:rPr>
                <w:rFonts w:asciiTheme="minorHAnsi" w:hAnsiTheme="minorHAnsi"/>
                <w:szCs w:val="22"/>
                <w:lang w:val="es-PE"/>
              </w:rPr>
              <w:t>observa</w:t>
            </w:r>
            <w:r w:rsidRPr="00BF0504">
              <w:rPr>
                <w:rFonts w:asciiTheme="minorHAnsi" w:hAnsiTheme="minorHAnsi"/>
                <w:szCs w:val="22"/>
                <w:lang w:val="es-PE"/>
              </w:rPr>
              <w:t xml:space="preserve"> en la fórmula siguiente:</w:t>
            </w:r>
          </w:p>
          <w:p w:rsidR="00455BAE" w:rsidRPr="00BF0504" w:rsidRDefault="00455BAE" w:rsidP="00455BAE">
            <w:pPr>
              <w:spacing w:before="120" w:after="120"/>
              <w:mirrorIndents/>
              <w:jc w:val="both"/>
              <w:rPr>
                <w:rFonts w:asciiTheme="minorHAnsi" w:hAnsiTheme="minorHAnsi"/>
                <w:szCs w:val="22"/>
                <w:lang w:val="es-PE"/>
              </w:rPr>
            </w:pPr>
          </w:p>
          <w:p w:rsidR="00455BAE" w:rsidRPr="00BF0504" w:rsidRDefault="00455BAE" w:rsidP="00455BAE">
            <w:pPr>
              <w:spacing w:before="120" w:after="120"/>
              <w:ind w:left="360"/>
              <w:mirrorIndents/>
              <w:jc w:val="both"/>
              <w:rPr>
                <w:rFonts w:asciiTheme="minorHAnsi" w:hAnsiTheme="minorHAnsi"/>
                <w:szCs w:val="22"/>
                <w:lang w:val="es-PE"/>
              </w:rPr>
            </w:pPr>
            <w:r w:rsidRPr="00BF0504">
              <w:rPr>
                <w:rFonts w:asciiTheme="minorHAnsi" w:hAnsiTheme="minorHAnsi"/>
                <w:szCs w:val="22"/>
                <w:lang w:val="es-PE"/>
              </w:rPr>
              <w:t>Producción final = Producción original  + ajuste por producción original negativa.</w:t>
            </w:r>
          </w:p>
          <w:p w:rsidR="00455BAE" w:rsidRPr="00BF0504" w:rsidRDefault="00455BAE" w:rsidP="00455BAE">
            <w:pPr>
              <w:spacing w:before="120" w:after="120"/>
              <w:mirrorIndents/>
              <w:jc w:val="both"/>
              <w:rPr>
                <w:rFonts w:asciiTheme="minorHAnsi" w:hAnsiTheme="minorHAnsi"/>
                <w:szCs w:val="22"/>
                <w:lang w:val="es-PE"/>
              </w:rPr>
            </w:pPr>
            <w:r w:rsidRPr="00BF0504">
              <w:rPr>
                <w:rFonts w:asciiTheme="minorHAnsi" w:hAnsiTheme="minorHAnsi"/>
                <w:szCs w:val="22"/>
                <w:lang w:val="es-PE"/>
              </w:rPr>
              <w:t xml:space="preserve">De esta manera, en cada RUC que se genere una producción original positiva el ajuste final será </w:t>
            </w:r>
            <w:r>
              <w:rPr>
                <w:rFonts w:asciiTheme="minorHAnsi" w:hAnsiTheme="minorHAnsi"/>
                <w:szCs w:val="22"/>
                <w:lang w:val="es-PE"/>
              </w:rPr>
              <w:t>igual a</w:t>
            </w:r>
            <w:r w:rsidRPr="00BF0504">
              <w:rPr>
                <w:rFonts w:asciiTheme="minorHAnsi" w:hAnsiTheme="minorHAnsi"/>
                <w:szCs w:val="22"/>
                <w:lang w:val="es-PE"/>
              </w:rPr>
              <w:t xml:space="preserve"> cero, en cambio sí se genera una producción negativa, el ajuste será el absoluto de esa producción original negativa, así la producción final de ese RUC será de cero. La fórmula es la siguiente:</w:t>
            </w:r>
          </w:p>
          <w:p w:rsidR="00455BAE" w:rsidRDefault="00455BAE" w:rsidP="00455BAE">
            <w:pPr>
              <w:spacing w:before="120" w:after="120"/>
              <w:ind w:left="708"/>
              <w:mirrorIndents/>
              <w:jc w:val="both"/>
              <w:rPr>
                <w:rFonts w:asciiTheme="minorHAnsi" w:hAnsiTheme="minorHAnsi"/>
                <w:szCs w:val="22"/>
                <w:lang w:val="es-PE"/>
              </w:rPr>
            </w:pPr>
            <w:r w:rsidRPr="00BF0504">
              <w:rPr>
                <w:rFonts w:asciiTheme="minorHAnsi" w:hAnsiTheme="minorHAnsi"/>
                <w:szCs w:val="22"/>
                <w:lang w:val="es-PE"/>
              </w:rPr>
              <w:t>APN=Absoluto(+SI((Producción original)&gt;0;0;(Producción original)))</w:t>
            </w:r>
          </w:p>
          <w:p w:rsidR="003E29FC" w:rsidRPr="00BF0504" w:rsidRDefault="003E29FC" w:rsidP="00455BAE">
            <w:pPr>
              <w:spacing w:before="120" w:after="120"/>
              <w:ind w:left="708"/>
              <w:mirrorIndents/>
              <w:jc w:val="both"/>
              <w:rPr>
                <w:rFonts w:asciiTheme="minorHAnsi" w:hAnsiTheme="minorHAnsi"/>
                <w:szCs w:val="22"/>
                <w:lang w:val="es-PE"/>
              </w:rPr>
            </w:pPr>
          </w:p>
          <w:p w:rsidR="00455BAE" w:rsidRPr="00BF0504" w:rsidRDefault="00455BAE" w:rsidP="00455BAE">
            <w:pPr>
              <w:spacing w:before="120" w:after="120"/>
              <w:mirrorIndents/>
              <w:jc w:val="both"/>
              <w:rPr>
                <w:rFonts w:asciiTheme="minorHAnsi" w:hAnsiTheme="minorHAnsi"/>
                <w:b/>
                <w:szCs w:val="22"/>
                <w:lang w:val="es-PE"/>
              </w:rPr>
            </w:pPr>
            <w:r w:rsidRPr="00BF0504">
              <w:rPr>
                <w:rFonts w:asciiTheme="minorHAnsi" w:hAnsiTheme="minorHAnsi"/>
                <w:b/>
                <w:szCs w:val="22"/>
                <w:lang w:val="es-PE"/>
              </w:rPr>
              <w:t>2. Ajustes por VAB negativo (AVN):</w:t>
            </w:r>
          </w:p>
          <w:p w:rsidR="00455BAE" w:rsidRPr="00BF0504" w:rsidRDefault="00455BAE" w:rsidP="00455BAE">
            <w:pPr>
              <w:spacing w:before="120" w:after="120"/>
              <w:mirrorIndents/>
              <w:jc w:val="both"/>
              <w:rPr>
                <w:rFonts w:asciiTheme="minorHAnsi" w:hAnsiTheme="minorHAnsi"/>
                <w:szCs w:val="22"/>
                <w:lang w:val="es-PE"/>
              </w:rPr>
            </w:pPr>
            <w:r w:rsidRPr="00BF0504">
              <w:rPr>
                <w:rFonts w:asciiTheme="minorHAnsi" w:hAnsiTheme="minorHAnsi"/>
                <w:szCs w:val="22"/>
                <w:lang w:val="es-PE"/>
              </w:rPr>
              <w:t xml:space="preserve">En este ajuste se utiliza La producción final, que es la suma de la producción original más el ajuste por producción negativa. </w:t>
            </w:r>
          </w:p>
          <w:p w:rsidR="00455BAE" w:rsidRPr="00BF0504" w:rsidRDefault="00455BAE" w:rsidP="00455BAE">
            <w:pPr>
              <w:spacing w:before="120" w:after="120"/>
              <w:mirrorIndents/>
              <w:jc w:val="both"/>
              <w:rPr>
                <w:rFonts w:asciiTheme="minorHAnsi" w:hAnsiTheme="minorHAnsi"/>
                <w:szCs w:val="22"/>
                <w:lang w:val="es-PE"/>
              </w:rPr>
            </w:pPr>
            <w:r w:rsidRPr="00BF0504">
              <w:rPr>
                <w:rFonts w:asciiTheme="minorHAnsi" w:hAnsiTheme="minorHAnsi"/>
                <w:szCs w:val="22"/>
                <w:lang w:val="es-PE"/>
              </w:rPr>
              <w:t xml:space="preserve">Al igual que el ajuste anterior, este se realiza por cada RUC, donde se resta el consumo intermedio  a la producción final, si el resultado de esta operación da como resultado un valor negativo, significa que se ha generado un VAB negativo lo cual económicamente es inconsistente, para  corregir este problema,  se crea un ajuste por VAB negativo que se calcula así: </w:t>
            </w:r>
          </w:p>
          <w:p w:rsidR="00455BAE" w:rsidRPr="00BF0504" w:rsidRDefault="00455BAE" w:rsidP="00455BAE">
            <w:pPr>
              <w:pStyle w:val="Prrafodelista"/>
              <w:numPr>
                <w:ilvl w:val="0"/>
                <w:numId w:val="23"/>
              </w:numPr>
              <w:spacing w:before="120" w:after="120"/>
              <w:mirrorIndents/>
              <w:jc w:val="both"/>
              <w:rPr>
                <w:rFonts w:asciiTheme="minorHAnsi" w:hAnsiTheme="minorHAnsi"/>
                <w:szCs w:val="22"/>
                <w:lang w:val="es-PE"/>
              </w:rPr>
            </w:pPr>
            <w:r w:rsidRPr="00BF0504">
              <w:rPr>
                <w:rFonts w:asciiTheme="minorHAnsi" w:hAnsiTheme="minorHAnsi"/>
                <w:szCs w:val="22"/>
                <w:lang w:val="es-PE"/>
              </w:rPr>
              <w:t xml:space="preserve">Si la diferencia entre la producción final y el consumo intermedio es mayor a cero entonces el ajuste será un valor igual a cero. </w:t>
            </w:r>
          </w:p>
          <w:p w:rsidR="00455BAE" w:rsidRPr="00BF0504" w:rsidRDefault="00455BAE" w:rsidP="00455BAE">
            <w:pPr>
              <w:pStyle w:val="Prrafodelista"/>
              <w:numPr>
                <w:ilvl w:val="0"/>
                <w:numId w:val="23"/>
              </w:numPr>
              <w:spacing w:before="120" w:after="120"/>
              <w:mirrorIndents/>
              <w:jc w:val="both"/>
              <w:rPr>
                <w:rFonts w:asciiTheme="minorHAnsi" w:hAnsiTheme="minorHAnsi"/>
                <w:szCs w:val="22"/>
                <w:lang w:val="es-PE"/>
              </w:rPr>
            </w:pPr>
            <w:r w:rsidRPr="00BF0504">
              <w:rPr>
                <w:rFonts w:asciiTheme="minorHAnsi" w:hAnsiTheme="minorHAnsi"/>
                <w:szCs w:val="22"/>
                <w:lang w:val="es-PE"/>
              </w:rPr>
              <w:t>Si esta diferencia es menor a cero  el ajuste resultante es el valor absoluto de la diferencia entre la producción final y el consumo intermedio.</w:t>
            </w:r>
          </w:p>
          <w:p w:rsidR="00455BAE" w:rsidRPr="00BF0504" w:rsidRDefault="00455BAE" w:rsidP="00455BAE">
            <w:pPr>
              <w:pStyle w:val="Prrafodelista"/>
              <w:numPr>
                <w:ilvl w:val="0"/>
                <w:numId w:val="23"/>
              </w:numPr>
              <w:spacing w:before="120" w:after="120"/>
              <w:mirrorIndents/>
              <w:jc w:val="both"/>
              <w:rPr>
                <w:rFonts w:asciiTheme="minorHAnsi" w:hAnsiTheme="minorHAnsi"/>
                <w:szCs w:val="22"/>
                <w:lang w:val="es-PE"/>
              </w:rPr>
            </w:pPr>
            <w:r w:rsidRPr="00BF0504">
              <w:rPr>
                <w:rFonts w:asciiTheme="minorHAnsi" w:hAnsiTheme="minorHAnsi"/>
                <w:szCs w:val="22"/>
                <w:lang w:val="es-PE"/>
              </w:rPr>
              <w:t>Para obtener la producción ajustada se suma el ajuste  a la producción final como se muestra en la fórmula siguiente.</w:t>
            </w:r>
          </w:p>
          <w:p w:rsidR="00455BAE" w:rsidRPr="00BF0504" w:rsidRDefault="00455BAE" w:rsidP="00455BAE">
            <w:pPr>
              <w:spacing w:before="120" w:after="120"/>
              <w:ind w:left="360"/>
              <w:mirrorIndents/>
              <w:rPr>
                <w:rFonts w:asciiTheme="minorHAnsi" w:hAnsiTheme="minorHAnsi"/>
                <w:szCs w:val="22"/>
                <w:lang w:val="es-PE"/>
              </w:rPr>
            </w:pPr>
            <w:r w:rsidRPr="00BF0504">
              <w:rPr>
                <w:rFonts w:asciiTheme="minorHAnsi" w:hAnsiTheme="minorHAnsi"/>
                <w:szCs w:val="22"/>
                <w:lang w:val="es-PE"/>
              </w:rPr>
              <w:t xml:space="preserve">Producción ajustada = Producción final + ajuste por VAB negativo </w:t>
            </w:r>
          </w:p>
          <w:p w:rsidR="00455BAE" w:rsidRPr="00BF0504" w:rsidRDefault="00455BAE" w:rsidP="009E6892">
            <w:pPr>
              <w:spacing w:before="120" w:after="120"/>
              <w:mirrorIndents/>
              <w:jc w:val="both"/>
              <w:rPr>
                <w:rFonts w:asciiTheme="minorHAnsi" w:hAnsiTheme="minorHAnsi"/>
                <w:szCs w:val="22"/>
                <w:lang w:val="es-PE"/>
              </w:rPr>
            </w:pPr>
            <w:r w:rsidRPr="00BF0504">
              <w:rPr>
                <w:rFonts w:asciiTheme="minorHAnsi" w:hAnsiTheme="minorHAnsi"/>
                <w:szCs w:val="22"/>
                <w:lang w:val="es-PE"/>
              </w:rPr>
              <w:lastRenderedPageBreak/>
              <w:t>De esta manera, en cada RUC que se genere un VAB positivo el ajuste final será de cero</w:t>
            </w:r>
            <w:r>
              <w:rPr>
                <w:rFonts w:asciiTheme="minorHAnsi" w:hAnsiTheme="minorHAnsi"/>
                <w:szCs w:val="22"/>
                <w:lang w:val="es-PE"/>
              </w:rPr>
              <w:t>. E</w:t>
            </w:r>
            <w:r w:rsidRPr="00BF0504">
              <w:rPr>
                <w:rFonts w:asciiTheme="minorHAnsi" w:hAnsiTheme="minorHAnsi"/>
                <w:szCs w:val="22"/>
                <w:lang w:val="es-PE"/>
              </w:rPr>
              <w:t>n cambio sí se genera un VAB negativo, el ajuste será el absoluto del valor negativo, así la producción ajustada de ese RUC mostrará un VAB  de cero. La fórmula es la siguiente:</w:t>
            </w:r>
          </w:p>
          <w:p w:rsidR="00455BAE" w:rsidRDefault="00455BAE" w:rsidP="008D7E25">
            <w:pPr>
              <w:spacing w:before="120" w:after="120"/>
              <w:ind w:left="708"/>
              <w:mirrorIndents/>
              <w:rPr>
                <w:rFonts w:asciiTheme="minorHAnsi" w:hAnsiTheme="minorHAnsi"/>
                <w:b/>
                <w:szCs w:val="22"/>
                <w:lang w:val="es-PE"/>
              </w:rPr>
            </w:pPr>
            <w:r w:rsidRPr="00BF0504">
              <w:rPr>
                <w:rFonts w:asciiTheme="minorHAnsi" w:hAnsiTheme="minorHAnsi"/>
                <w:szCs w:val="22"/>
                <w:lang w:val="es-PE"/>
              </w:rPr>
              <w:t>AVN=Absoluto (+</w:t>
            </w:r>
            <w:proofErr w:type="gramStart"/>
            <w:r w:rsidRPr="00BF0504">
              <w:rPr>
                <w:rFonts w:asciiTheme="minorHAnsi" w:hAnsiTheme="minorHAnsi"/>
                <w:szCs w:val="22"/>
                <w:lang w:val="es-PE"/>
              </w:rPr>
              <w:t>SI(</w:t>
            </w:r>
            <w:proofErr w:type="gramEnd"/>
            <w:r w:rsidRPr="00BF0504">
              <w:rPr>
                <w:rFonts w:asciiTheme="minorHAnsi" w:hAnsiTheme="minorHAnsi"/>
                <w:szCs w:val="22"/>
                <w:lang w:val="es-PE"/>
              </w:rPr>
              <w:t>(Producción final –Consumo intermedio)&gt;0;0;( Producción final –Consumo intermedio)))</w:t>
            </w:r>
          </w:p>
          <w:p w:rsidR="008D7E25" w:rsidRPr="00BF0504" w:rsidRDefault="008D7E25" w:rsidP="008D7E25">
            <w:pPr>
              <w:spacing w:before="120" w:after="120"/>
              <w:ind w:left="708"/>
              <w:mirrorIndents/>
              <w:rPr>
                <w:rFonts w:asciiTheme="minorHAnsi" w:eastAsiaTheme="minorHAnsi" w:hAnsiTheme="minorHAnsi" w:cs="Arial"/>
                <w:bCs/>
                <w:color w:val="000000"/>
                <w:sz w:val="20"/>
                <w:lang w:val="es-EC"/>
              </w:rPr>
            </w:pPr>
          </w:p>
          <w:p w:rsidR="00455BAE" w:rsidRPr="003E29FC" w:rsidRDefault="00455BAE" w:rsidP="00455BAE">
            <w:pPr>
              <w:spacing w:before="120" w:after="120"/>
              <w:mirrorIndents/>
              <w:rPr>
                <w:rFonts w:asciiTheme="minorHAnsi" w:eastAsiaTheme="minorHAnsi" w:hAnsiTheme="minorHAnsi" w:cs="Arial"/>
                <w:b/>
                <w:bCs/>
                <w:color w:val="000000"/>
                <w:szCs w:val="22"/>
                <w:lang w:val="es-EC"/>
              </w:rPr>
            </w:pPr>
            <w:r w:rsidRPr="003E29FC">
              <w:rPr>
                <w:rFonts w:asciiTheme="minorHAnsi" w:eastAsiaTheme="minorHAnsi" w:hAnsiTheme="minorHAnsi" w:cs="Arial"/>
                <w:b/>
                <w:bCs/>
                <w:color w:val="000000"/>
                <w:szCs w:val="22"/>
                <w:lang w:val="es-EC"/>
              </w:rPr>
              <w:t xml:space="preserve">El cálculo de la producción de mercado P.11 comprende: </w:t>
            </w:r>
          </w:p>
          <w:p w:rsidR="00455BAE" w:rsidRPr="00BF0504" w:rsidRDefault="00455BAE" w:rsidP="00455BAE">
            <w:pPr>
              <w:spacing w:before="120" w:after="120"/>
              <w:ind w:left="708"/>
              <w:mirrorIndents/>
              <w:rPr>
                <w:rFonts w:asciiTheme="minorHAnsi" w:eastAsiaTheme="minorHAnsi" w:hAnsiTheme="minorHAnsi" w:cs="Arial"/>
                <w:bCs/>
                <w:color w:val="000000"/>
                <w:szCs w:val="22"/>
                <w:lang w:val="es-EC"/>
              </w:rPr>
            </w:pPr>
            <w:r w:rsidRPr="00BF0504">
              <w:rPr>
                <w:rFonts w:asciiTheme="minorHAnsi" w:eastAsiaTheme="minorHAnsi" w:hAnsiTheme="minorHAnsi" w:cs="Arial"/>
                <w:bCs/>
                <w:color w:val="000000"/>
                <w:szCs w:val="22"/>
                <w:lang w:val="es-EC"/>
              </w:rPr>
              <w:t>Sumatoria de todas   las variables con código P.11</w:t>
            </w:r>
          </w:p>
          <w:p w:rsidR="00455BAE" w:rsidRPr="00BF0504" w:rsidRDefault="00455BAE" w:rsidP="00455BAE">
            <w:pPr>
              <w:spacing w:before="120" w:after="120"/>
              <w:ind w:left="708"/>
              <w:mirrorIndents/>
              <w:rPr>
                <w:rFonts w:asciiTheme="minorHAnsi" w:eastAsiaTheme="minorHAnsi" w:hAnsiTheme="minorHAnsi" w:cs="Arial"/>
                <w:bCs/>
                <w:color w:val="000000"/>
                <w:szCs w:val="22"/>
                <w:lang w:val="es-EC"/>
              </w:rPr>
            </w:pPr>
            <w:r w:rsidRPr="00BF0504">
              <w:rPr>
                <w:rFonts w:asciiTheme="minorHAnsi" w:eastAsiaTheme="minorHAnsi" w:hAnsiTheme="minorHAnsi" w:cs="Arial"/>
                <w:b/>
                <w:bCs/>
                <w:color w:val="000000"/>
                <w:szCs w:val="22"/>
                <w:lang w:val="es-EC"/>
              </w:rPr>
              <w:t>Menos</w:t>
            </w:r>
            <w:r w:rsidRPr="00BF0504">
              <w:rPr>
                <w:rFonts w:asciiTheme="minorHAnsi" w:eastAsiaTheme="minorHAnsi" w:hAnsiTheme="minorHAnsi" w:cs="Arial"/>
                <w:bCs/>
                <w:color w:val="000000"/>
                <w:szCs w:val="22"/>
                <w:lang w:val="es-EC"/>
              </w:rPr>
              <w:t>:   todas las variables -P.11</w:t>
            </w:r>
          </w:p>
          <w:p w:rsidR="00455BAE" w:rsidRPr="00BF0504" w:rsidRDefault="00455BAE" w:rsidP="00455BAE">
            <w:pPr>
              <w:spacing w:before="120" w:after="120"/>
              <w:ind w:left="708"/>
              <w:mirrorIndents/>
              <w:rPr>
                <w:rFonts w:asciiTheme="minorHAnsi" w:eastAsiaTheme="minorHAnsi" w:hAnsiTheme="minorHAnsi" w:cs="Arial"/>
                <w:bCs/>
                <w:color w:val="000000"/>
                <w:szCs w:val="22"/>
                <w:lang w:val="es-EC"/>
              </w:rPr>
            </w:pPr>
            <w:r w:rsidRPr="00BF0504">
              <w:rPr>
                <w:rFonts w:asciiTheme="minorHAnsi" w:eastAsiaTheme="minorHAnsi" w:hAnsiTheme="minorHAnsi" w:cs="Arial"/>
                <w:bCs/>
                <w:color w:val="000000"/>
                <w:szCs w:val="22"/>
                <w:lang w:val="es-EC"/>
              </w:rPr>
              <w:t>= Producción de mercado</w:t>
            </w:r>
          </w:p>
          <w:p w:rsidR="00455BAE" w:rsidRPr="00BF0504" w:rsidRDefault="00455BAE" w:rsidP="00455BAE">
            <w:pPr>
              <w:spacing w:before="120" w:after="120"/>
              <w:mirrorIndents/>
              <w:rPr>
                <w:rFonts w:asciiTheme="minorHAnsi" w:eastAsiaTheme="minorHAnsi" w:hAnsiTheme="minorHAnsi" w:cs="Arial"/>
                <w:bCs/>
                <w:color w:val="000000"/>
                <w:szCs w:val="22"/>
                <w:lang w:val="es-EC"/>
              </w:rPr>
            </w:pPr>
            <w:r w:rsidRPr="00BF0504">
              <w:rPr>
                <w:rFonts w:asciiTheme="minorHAnsi" w:eastAsiaTheme="minorHAnsi" w:hAnsiTheme="minorHAnsi" w:cs="Arial"/>
                <w:b/>
                <w:bCs/>
                <w:color w:val="000000"/>
                <w:szCs w:val="22"/>
                <w:lang w:val="es-EC"/>
              </w:rPr>
              <w:t>Nota</w:t>
            </w:r>
            <w:r w:rsidRPr="00BF0504">
              <w:rPr>
                <w:rFonts w:asciiTheme="minorHAnsi" w:eastAsiaTheme="minorHAnsi" w:hAnsiTheme="minorHAnsi" w:cs="Arial"/>
                <w:bCs/>
                <w:color w:val="000000"/>
                <w:szCs w:val="22"/>
                <w:lang w:val="es-EC"/>
              </w:rPr>
              <w:t>: Los ajustes ya están contemplados en la sumatoria de las variables con código P.11</w:t>
            </w:r>
          </w:p>
          <w:p w:rsidR="00455BAE" w:rsidRPr="00BF0504" w:rsidRDefault="00455BAE" w:rsidP="00455BAE">
            <w:pPr>
              <w:spacing w:before="120" w:after="120"/>
              <w:mirrorIndents/>
              <w:rPr>
                <w:rFonts w:asciiTheme="minorHAnsi" w:eastAsiaTheme="minorHAnsi" w:hAnsiTheme="minorHAnsi" w:cs="Arial"/>
                <w:bCs/>
                <w:color w:val="000000"/>
                <w:szCs w:val="22"/>
                <w:lang w:val="es-EC"/>
              </w:rPr>
            </w:pPr>
          </w:p>
          <w:p w:rsidR="00455BAE" w:rsidRPr="00BF0504" w:rsidRDefault="00455BAE" w:rsidP="00455BAE">
            <w:pPr>
              <w:spacing w:before="120" w:after="120"/>
              <w:mirrorIndents/>
              <w:rPr>
                <w:rFonts w:asciiTheme="minorHAnsi" w:eastAsiaTheme="minorHAnsi" w:hAnsiTheme="minorHAnsi" w:cs="Arial"/>
                <w:b/>
                <w:bCs/>
                <w:color w:val="000000"/>
                <w:szCs w:val="22"/>
                <w:lang w:val="es-EC"/>
              </w:rPr>
            </w:pPr>
            <w:r w:rsidRPr="00BF0504">
              <w:rPr>
                <w:rFonts w:asciiTheme="minorHAnsi" w:eastAsiaTheme="minorHAnsi" w:hAnsiTheme="minorHAnsi" w:cs="Arial"/>
                <w:b/>
                <w:bCs/>
                <w:color w:val="000000"/>
                <w:szCs w:val="22"/>
                <w:lang w:val="es-EC"/>
              </w:rPr>
              <w:t xml:space="preserve">Cálculo del consumo intermedio (P.2): </w:t>
            </w:r>
          </w:p>
          <w:p w:rsidR="00455BAE" w:rsidRPr="00BF0504" w:rsidRDefault="00455BAE" w:rsidP="00455BAE">
            <w:pPr>
              <w:spacing w:before="120" w:after="120"/>
              <w:ind w:left="708"/>
              <w:mirrorIndents/>
              <w:rPr>
                <w:rFonts w:asciiTheme="minorHAnsi" w:eastAsiaTheme="minorHAnsi" w:hAnsiTheme="minorHAnsi" w:cs="Arial"/>
                <w:bCs/>
                <w:color w:val="000000"/>
                <w:szCs w:val="22"/>
                <w:lang w:val="es-EC"/>
              </w:rPr>
            </w:pPr>
            <w:r w:rsidRPr="00BF0504">
              <w:rPr>
                <w:rFonts w:asciiTheme="minorHAnsi" w:eastAsiaTheme="minorHAnsi" w:hAnsiTheme="minorHAnsi" w:cs="Arial"/>
                <w:bCs/>
                <w:color w:val="000000"/>
                <w:szCs w:val="22"/>
                <w:lang w:val="es-EC"/>
              </w:rPr>
              <w:t>Sumatoria de todas la variables P.2,</w:t>
            </w:r>
          </w:p>
          <w:p w:rsidR="00455BAE" w:rsidRPr="00BF0504" w:rsidRDefault="00455BAE" w:rsidP="00455BAE">
            <w:pPr>
              <w:spacing w:before="120" w:after="120"/>
              <w:ind w:left="708"/>
              <w:mirrorIndents/>
              <w:rPr>
                <w:rFonts w:asciiTheme="minorHAnsi" w:eastAsiaTheme="minorHAnsi" w:hAnsiTheme="minorHAnsi" w:cs="Arial"/>
                <w:bCs/>
                <w:color w:val="000000"/>
                <w:szCs w:val="22"/>
                <w:lang w:val="es-EC"/>
              </w:rPr>
            </w:pPr>
            <w:r w:rsidRPr="00BF0504">
              <w:rPr>
                <w:rFonts w:asciiTheme="minorHAnsi" w:eastAsiaTheme="minorHAnsi" w:hAnsiTheme="minorHAnsi" w:cs="Arial"/>
                <w:b/>
                <w:bCs/>
                <w:color w:val="000000"/>
                <w:szCs w:val="22"/>
                <w:lang w:val="es-EC"/>
              </w:rPr>
              <w:t>Más</w:t>
            </w:r>
            <w:r w:rsidRPr="00BF0504">
              <w:rPr>
                <w:rFonts w:asciiTheme="minorHAnsi" w:eastAsiaTheme="minorHAnsi" w:hAnsiTheme="minorHAnsi" w:cs="Arial"/>
                <w:bCs/>
                <w:color w:val="000000"/>
                <w:szCs w:val="22"/>
                <w:lang w:val="es-EC"/>
              </w:rPr>
              <w:t>: variables con código “P.2*0.66/D.71P*0,34” multiplicadas por 0.66,</w:t>
            </w:r>
          </w:p>
          <w:p w:rsidR="00455BAE" w:rsidRPr="00BF0504" w:rsidRDefault="00455BAE" w:rsidP="00455BAE">
            <w:pPr>
              <w:spacing w:before="120" w:after="120"/>
              <w:ind w:left="708"/>
              <w:mirrorIndents/>
              <w:rPr>
                <w:rFonts w:asciiTheme="minorHAnsi" w:eastAsiaTheme="minorHAnsi" w:hAnsiTheme="minorHAnsi" w:cs="Arial"/>
                <w:bCs/>
                <w:color w:val="000000"/>
                <w:szCs w:val="22"/>
                <w:lang w:val="es-EC"/>
              </w:rPr>
            </w:pPr>
            <w:r w:rsidRPr="00BF0504">
              <w:rPr>
                <w:rFonts w:asciiTheme="minorHAnsi" w:eastAsiaTheme="minorHAnsi" w:hAnsiTheme="minorHAnsi" w:cs="Arial"/>
                <w:b/>
                <w:bCs/>
                <w:color w:val="000000"/>
                <w:szCs w:val="22"/>
                <w:lang w:val="es-EC"/>
              </w:rPr>
              <w:t>Menos</w:t>
            </w:r>
            <w:r w:rsidRPr="00BF0504">
              <w:rPr>
                <w:rFonts w:asciiTheme="minorHAnsi" w:eastAsiaTheme="minorHAnsi" w:hAnsiTheme="minorHAnsi" w:cs="Arial"/>
                <w:bCs/>
                <w:color w:val="000000"/>
                <w:szCs w:val="22"/>
                <w:lang w:val="es-EC"/>
              </w:rPr>
              <w:t>: todas las variables -P.2</w:t>
            </w:r>
          </w:p>
          <w:p w:rsidR="00455BAE" w:rsidRPr="00BF0504" w:rsidRDefault="00455BAE" w:rsidP="00455BAE">
            <w:pPr>
              <w:spacing w:before="120" w:after="120"/>
              <w:ind w:left="708"/>
              <w:mirrorIndents/>
              <w:rPr>
                <w:rFonts w:asciiTheme="minorHAnsi" w:eastAsiaTheme="minorHAnsi" w:hAnsiTheme="minorHAnsi" w:cs="Arial"/>
                <w:bCs/>
                <w:color w:val="000000"/>
                <w:szCs w:val="22"/>
                <w:lang w:val="es-EC"/>
              </w:rPr>
            </w:pPr>
            <w:r w:rsidRPr="00BF0504">
              <w:rPr>
                <w:rFonts w:asciiTheme="minorHAnsi" w:eastAsiaTheme="minorHAnsi" w:hAnsiTheme="minorHAnsi" w:cs="Arial"/>
                <w:bCs/>
                <w:color w:val="000000"/>
                <w:szCs w:val="22"/>
                <w:lang w:val="es-EC"/>
              </w:rPr>
              <w:t>= Consumo intermedio</w:t>
            </w:r>
          </w:p>
          <w:p w:rsidR="00455BAE" w:rsidRPr="00BF0504" w:rsidRDefault="00455BAE" w:rsidP="00455BAE">
            <w:pPr>
              <w:spacing w:before="120" w:after="120"/>
              <w:mirrorIndents/>
              <w:rPr>
                <w:rFonts w:asciiTheme="minorHAnsi" w:eastAsiaTheme="minorHAnsi" w:hAnsiTheme="minorHAnsi" w:cs="Arial"/>
                <w:bCs/>
                <w:color w:val="000000"/>
                <w:szCs w:val="22"/>
                <w:lang w:val="es-EC"/>
              </w:rPr>
            </w:pPr>
          </w:p>
          <w:p w:rsidR="00F9354A" w:rsidRPr="00F9354A" w:rsidRDefault="00455BAE" w:rsidP="00455BAE">
            <w:pPr>
              <w:spacing w:before="120" w:after="120"/>
              <w:jc w:val="both"/>
              <w:rPr>
                <w:rFonts w:asciiTheme="minorHAnsi" w:eastAsiaTheme="minorHAnsi" w:hAnsiTheme="minorHAnsi" w:cs="Arial"/>
                <w:bCs/>
                <w:color w:val="000000"/>
                <w:szCs w:val="22"/>
                <w:lang w:val="es-EC"/>
              </w:rPr>
            </w:pPr>
            <w:r w:rsidRPr="00BF0504">
              <w:rPr>
                <w:rFonts w:asciiTheme="minorHAnsi" w:eastAsiaTheme="minorHAnsi" w:hAnsiTheme="minorHAnsi" w:cs="Arial"/>
                <w:bCs/>
                <w:color w:val="000000"/>
                <w:szCs w:val="22"/>
                <w:lang w:val="es-EC"/>
              </w:rPr>
              <w:t>A continuación se muestra el listado de variables que se utilizan para calcular P.11 y P.2 con sus valores correspondientes en dólares para el año 2011</w:t>
            </w:r>
          </w:p>
        </w:tc>
      </w:tr>
      <w:tr w:rsidR="007B36A2" w:rsidRPr="00080CCB" w:rsidTr="00632491">
        <w:trPr>
          <w:jc w:val="center"/>
        </w:trPr>
        <w:tc>
          <w:tcPr>
            <w:tcW w:w="8762" w:type="dxa"/>
            <w:gridSpan w:val="4"/>
            <w:shd w:val="clear" w:color="auto" w:fill="DBE5F1"/>
            <w:vAlign w:val="center"/>
          </w:tcPr>
          <w:p w:rsidR="007B36A2" w:rsidRPr="00080CCB" w:rsidRDefault="007B36A2" w:rsidP="005E3C40">
            <w:pPr>
              <w:spacing w:before="120" w:after="120"/>
              <w:rPr>
                <w:rFonts w:asciiTheme="minorHAnsi" w:hAnsiTheme="minorHAnsi" w:cs="Arial"/>
                <w:b/>
                <w:szCs w:val="22"/>
              </w:rPr>
            </w:pPr>
            <w:r w:rsidRPr="00080CCB">
              <w:rPr>
                <w:rFonts w:asciiTheme="minorHAnsi" w:hAnsiTheme="minorHAnsi" w:cs="Arial"/>
                <w:b/>
                <w:szCs w:val="22"/>
              </w:rPr>
              <w:lastRenderedPageBreak/>
              <w:t>P.</w:t>
            </w:r>
            <w:r w:rsidR="00130E03">
              <w:rPr>
                <w:rFonts w:asciiTheme="minorHAnsi" w:hAnsiTheme="minorHAnsi" w:cs="Arial"/>
                <w:b/>
                <w:szCs w:val="22"/>
              </w:rPr>
              <w:t>1</w:t>
            </w:r>
            <w:r w:rsidRPr="00080CCB">
              <w:rPr>
                <w:rFonts w:asciiTheme="minorHAnsi" w:hAnsiTheme="minorHAnsi" w:cs="Arial"/>
                <w:b/>
                <w:szCs w:val="22"/>
              </w:rPr>
              <w:t xml:space="preserve"> </w:t>
            </w:r>
            <w:r w:rsidR="00130E03">
              <w:rPr>
                <w:rFonts w:asciiTheme="minorHAnsi" w:hAnsiTheme="minorHAnsi" w:cs="Arial"/>
                <w:b/>
                <w:szCs w:val="22"/>
              </w:rPr>
              <w:t xml:space="preserve"> </w:t>
            </w:r>
            <w:r w:rsidRPr="00080CCB">
              <w:rPr>
                <w:rFonts w:asciiTheme="minorHAnsi" w:hAnsiTheme="minorHAnsi" w:cs="Arial"/>
                <w:b/>
                <w:szCs w:val="22"/>
              </w:rPr>
              <w:t>Producción</w:t>
            </w:r>
            <w:r w:rsidR="00130E03">
              <w:rPr>
                <w:rFonts w:asciiTheme="minorHAnsi" w:hAnsiTheme="minorHAnsi" w:cs="Arial"/>
                <w:b/>
                <w:szCs w:val="22"/>
              </w:rPr>
              <w:t xml:space="preserve"> </w:t>
            </w:r>
          </w:p>
        </w:tc>
      </w:tr>
      <w:tr w:rsidR="00D15B9F" w:rsidRPr="00080CCB" w:rsidTr="00632491">
        <w:trPr>
          <w:jc w:val="center"/>
        </w:trPr>
        <w:tc>
          <w:tcPr>
            <w:tcW w:w="8762" w:type="dxa"/>
            <w:gridSpan w:val="4"/>
            <w:shd w:val="clear" w:color="auto" w:fill="FFFFFF" w:themeFill="background1"/>
            <w:vAlign w:val="center"/>
          </w:tcPr>
          <w:p w:rsidR="00D15B9F" w:rsidRPr="0079303F" w:rsidRDefault="00D15B9F" w:rsidP="00D15B9F">
            <w:pPr>
              <w:spacing w:before="120" w:after="120"/>
              <w:rPr>
                <w:color w:val="000000"/>
                <w:szCs w:val="22"/>
              </w:rPr>
            </w:pPr>
            <w:r w:rsidRPr="0079303F">
              <w:rPr>
                <w:color w:val="000000"/>
                <w:szCs w:val="22"/>
              </w:rPr>
              <w:t>Esta variable se calcula de la siguiente manera:</w:t>
            </w:r>
          </w:p>
          <w:p w:rsidR="00D15B9F" w:rsidRPr="0079303F" w:rsidRDefault="00D15B9F" w:rsidP="00D15B9F">
            <w:pPr>
              <w:spacing w:before="120" w:after="120"/>
              <w:rPr>
                <w:rFonts w:asciiTheme="minorHAnsi" w:eastAsiaTheme="minorEastAsia" w:hAnsiTheme="minorHAnsi" w:cs="Arial"/>
                <w:bCs/>
                <w:color w:val="000000"/>
                <w:szCs w:val="22"/>
              </w:rPr>
            </w:pPr>
            <m:oMathPara>
              <m:oMathParaPr>
                <m:jc m:val="left"/>
              </m:oMathParaPr>
              <m:oMath>
                <m:r>
                  <m:rPr>
                    <m:sty m:val="bi"/>
                  </m:rPr>
                  <w:rPr>
                    <w:rFonts w:ascii="Cambria Math" w:eastAsiaTheme="minorHAnsi" w:hAnsi="Cambria Math" w:cs="Arial"/>
                    <w:color w:val="000000"/>
                    <w:szCs w:val="22"/>
                  </w:rPr>
                  <m:t>P.1</m:t>
                </m:r>
                <m:r>
                  <w:rPr>
                    <w:rFonts w:ascii="Cambria Math" w:eastAsiaTheme="minorHAnsi" w:hAnsi="Cambria Math" w:cs="Arial"/>
                    <w:color w:val="000000"/>
                    <w:szCs w:val="22"/>
                  </w:rPr>
                  <m:t>=P.11+P.12+P.13</m:t>
                </m:r>
              </m:oMath>
            </m:oMathPara>
          </w:p>
          <w:p w:rsidR="00D15B9F" w:rsidRPr="004713AB" w:rsidRDefault="004713AB" w:rsidP="00D15B9F">
            <w:pPr>
              <w:spacing w:before="120" w:after="120"/>
              <w:rPr>
                <w:rFonts w:asciiTheme="minorHAnsi" w:eastAsiaTheme="minorEastAsia" w:hAnsiTheme="minorHAnsi" w:cs="Arial"/>
                <w:bCs/>
                <w:color w:val="000000"/>
                <w:sz w:val="16"/>
                <w:szCs w:val="16"/>
              </w:rPr>
            </w:pPr>
            <m:oMathPara>
              <m:oMathParaPr>
                <m:jc m:val="left"/>
              </m:oMathParaPr>
              <m:oMath>
                <m:r>
                  <m:rPr>
                    <m:sty m:val="bi"/>
                  </m:rPr>
                  <w:rPr>
                    <w:rFonts w:ascii="Cambria Math" w:eastAsiaTheme="minorHAnsi" w:hAnsi="Cambria Math" w:cs="Arial"/>
                    <w:color w:val="000000"/>
                    <w:sz w:val="18"/>
                    <w:szCs w:val="18"/>
                  </w:rPr>
                  <m:t>P.1</m:t>
                </m:r>
                <m:r>
                  <w:rPr>
                    <w:rFonts w:ascii="Cambria Math" w:eastAsiaTheme="minorHAnsi" w:hAnsi="Cambria Math" w:cs="Arial"/>
                    <w:color w:val="000000"/>
                    <w:sz w:val="18"/>
                    <w:szCs w:val="18"/>
                  </w:rPr>
                  <m:t>=Producción de mercado+Producción para uso final propio  +Otra producción no de mercado</m:t>
                </m:r>
              </m:oMath>
            </m:oMathPara>
          </w:p>
          <w:p w:rsidR="00D15B9F" w:rsidRPr="0079303F" w:rsidRDefault="00D15B9F" w:rsidP="00D15B9F">
            <w:pPr>
              <w:spacing w:before="120" w:after="120"/>
              <w:rPr>
                <w:rFonts w:asciiTheme="minorHAnsi" w:eastAsiaTheme="minorEastAsia" w:hAnsiTheme="minorHAnsi" w:cs="Arial"/>
                <w:color w:val="000000"/>
                <w:szCs w:val="22"/>
              </w:rPr>
            </w:pPr>
            <m:oMathPara>
              <m:oMathParaPr>
                <m:jc m:val="left"/>
              </m:oMathParaPr>
              <m:oMath>
                <m:r>
                  <m:rPr>
                    <m:sty m:val="bi"/>
                  </m:rPr>
                  <w:rPr>
                    <w:rFonts w:ascii="Cambria Math" w:eastAsiaTheme="minorHAnsi" w:hAnsi="Cambria Math" w:cs="Arial"/>
                    <w:color w:val="000000"/>
                    <w:szCs w:val="22"/>
                  </w:rPr>
                  <m:t>P.1</m:t>
                </m:r>
                <m:r>
                  <w:rPr>
                    <w:rFonts w:ascii="Cambria Math" w:eastAsiaTheme="minorHAnsi" w:hAnsi="Cambria Math" w:cs="Arial"/>
                    <w:color w:val="000000"/>
                    <w:szCs w:val="22"/>
                  </w:rPr>
                  <m:t>=1408+0</m:t>
                </m:r>
                <m:r>
                  <m:rPr>
                    <m:sty m:val="p"/>
                  </m:rPr>
                  <w:rPr>
                    <w:rFonts w:ascii="Cambria Math" w:hAnsi="Cambria Math"/>
                    <w:color w:val="000000"/>
                    <w:szCs w:val="22"/>
                  </w:rPr>
                  <m:t>+0</m:t>
                </m:r>
              </m:oMath>
            </m:oMathPara>
          </w:p>
          <w:p w:rsidR="00D15B9F" w:rsidRDefault="00D15B9F" w:rsidP="008D7E25">
            <w:pPr>
              <w:spacing w:before="120" w:after="120"/>
              <w:rPr>
                <w:rFonts w:ascii="Calibri" w:hAnsi="Calibri"/>
                <w:color w:val="000000"/>
                <w:szCs w:val="22"/>
              </w:rPr>
            </w:pPr>
            <m:oMath>
              <m:r>
                <m:rPr>
                  <m:sty m:val="bi"/>
                </m:rPr>
                <w:rPr>
                  <w:rFonts w:ascii="Cambria Math" w:eastAsiaTheme="minorHAnsi" w:hAnsi="Cambria Math" w:cs="Arial"/>
                  <w:color w:val="000000"/>
                  <w:szCs w:val="22"/>
                </w:rPr>
                <m:t>P.1</m:t>
              </m:r>
              <m:r>
                <w:rPr>
                  <w:rFonts w:ascii="Cambria Math" w:eastAsiaTheme="minorHAnsi" w:hAnsi="Cambria Math" w:cs="Arial"/>
                  <w:color w:val="000000"/>
                  <w:szCs w:val="22"/>
                </w:rPr>
                <m:t>=</m:t>
              </m:r>
            </m:oMath>
            <w:r w:rsidRPr="0079303F">
              <w:rPr>
                <w:rFonts w:asciiTheme="minorHAnsi" w:eastAsiaTheme="minorEastAsia" w:hAnsiTheme="minorHAnsi" w:cs="Arial"/>
                <w:color w:val="000000"/>
                <w:szCs w:val="22"/>
              </w:rPr>
              <w:t xml:space="preserve"> </w:t>
            </w:r>
            <w:r w:rsidR="008D7E25">
              <w:rPr>
                <w:rFonts w:ascii="Calibri" w:hAnsi="Calibri"/>
                <w:color w:val="000000"/>
                <w:szCs w:val="22"/>
              </w:rPr>
              <w:t>1408</w:t>
            </w:r>
          </w:p>
          <w:p w:rsidR="00023F3D" w:rsidRPr="00D15B9F" w:rsidRDefault="00023F3D" w:rsidP="008D7E25">
            <w:pPr>
              <w:spacing w:before="120" w:after="120"/>
              <w:rPr>
                <w:rFonts w:asciiTheme="minorHAnsi" w:eastAsiaTheme="minorEastAsia" w:hAnsiTheme="minorHAnsi" w:cs="Arial"/>
                <w:bCs/>
                <w:color w:val="000000"/>
                <w:szCs w:val="22"/>
              </w:rPr>
            </w:pPr>
          </w:p>
        </w:tc>
      </w:tr>
      <w:tr w:rsidR="00B81B15" w:rsidRPr="00080CCB" w:rsidTr="00632491">
        <w:trPr>
          <w:jc w:val="center"/>
        </w:trPr>
        <w:tc>
          <w:tcPr>
            <w:tcW w:w="8762" w:type="dxa"/>
            <w:gridSpan w:val="4"/>
            <w:shd w:val="clear" w:color="auto" w:fill="DBE5F1"/>
            <w:vAlign w:val="center"/>
          </w:tcPr>
          <w:p w:rsidR="00B81B15" w:rsidRPr="00080CCB" w:rsidRDefault="00B81B15" w:rsidP="005E3C40">
            <w:pPr>
              <w:spacing w:before="120" w:after="120"/>
              <w:rPr>
                <w:rFonts w:asciiTheme="minorHAnsi" w:hAnsiTheme="minorHAnsi" w:cs="Arial"/>
                <w:b/>
                <w:szCs w:val="22"/>
              </w:rPr>
            </w:pPr>
            <w:r>
              <w:rPr>
                <w:rFonts w:asciiTheme="minorHAnsi" w:hAnsiTheme="minorHAnsi" w:cs="Arial"/>
                <w:b/>
                <w:szCs w:val="22"/>
              </w:rPr>
              <w:lastRenderedPageBreak/>
              <w:t>P.11 Producción de mercado</w:t>
            </w:r>
          </w:p>
        </w:tc>
      </w:tr>
      <w:tr w:rsidR="00B81B15" w:rsidRPr="00080CCB" w:rsidTr="00632491">
        <w:trPr>
          <w:jc w:val="center"/>
        </w:trPr>
        <w:tc>
          <w:tcPr>
            <w:tcW w:w="8762" w:type="dxa"/>
            <w:gridSpan w:val="4"/>
            <w:shd w:val="clear" w:color="auto" w:fill="auto"/>
            <w:vAlign w:val="center"/>
          </w:tcPr>
          <w:p w:rsidR="00B81B15" w:rsidRDefault="003229B0" w:rsidP="00703837">
            <w:pPr>
              <w:spacing w:before="120" w:after="120"/>
              <w:jc w:val="both"/>
              <w:rPr>
                <w:rFonts w:asciiTheme="minorHAnsi" w:hAnsiTheme="minorHAnsi" w:cs="Arial"/>
                <w:szCs w:val="22"/>
              </w:rPr>
            </w:pPr>
            <w:r>
              <w:rPr>
                <w:rFonts w:asciiTheme="minorHAnsi" w:hAnsiTheme="minorHAnsi" w:cs="Arial"/>
                <w:szCs w:val="22"/>
              </w:rPr>
              <w:t xml:space="preserve">Una vez codificada las </w:t>
            </w:r>
            <w:r w:rsidR="00455BAE">
              <w:rPr>
                <w:rFonts w:asciiTheme="minorHAnsi" w:hAnsiTheme="minorHAnsi" w:cs="Arial"/>
                <w:szCs w:val="22"/>
              </w:rPr>
              <w:t xml:space="preserve">variables </w:t>
            </w:r>
            <w:r>
              <w:rPr>
                <w:rFonts w:asciiTheme="minorHAnsi" w:hAnsiTheme="minorHAnsi" w:cs="Arial"/>
                <w:szCs w:val="22"/>
              </w:rPr>
              <w:t>de la base de ingresos de acuerdo al catálogo de cuentas nacionales</w:t>
            </w:r>
            <w:r w:rsidR="00455BAE">
              <w:rPr>
                <w:rFonts w:asciiTheme="minorHAnsi" w:hAnsiTheme="minorHAnsi" w:cs="Arial"/>
                <w:szCs w:val="22"/>
              </w:rPr>
              <w:t xml:space="preserve"> para sociedades no financieras e ISFLS</w:t>
            </w:r>
            <w:r w:rsidR="00B02713">
              <w:rPr>
                <w:rFonts w:asciiTheme="minorHAnsi" w:hAnsiTheme="minorHAnsi" w:cs="Arial"/>
                <w:szCs w:val="22"/>
              </w:rPr>
              <w:t>H</w:t>
            </w:r>
            <w:r w:rsidR="00AE389B">
              <w:rPr>
                <w:rFonts w:asciiTheme="minorHAnsi" w:hAnsiTheme="minorHAnsi" w:cs="Arial"/>
                <w:szCs w:val="22"/>
              </w:rPr>
              <w:t xml:space="preserve">, </w:t>
            </w:r>
            <w:r>
              <w:rPr>
                <w:rFonts w:asciiTheme="minorHAnsi" w:hAnsiTheme="minorHAnsi" w:cs="Arial"/>
                <w:szCs w:val="22"/>
              </w:rPr>
              <w:t>se filtra todas las variables correspondientes a la P.11 obteniendo un total como se observa en el siguiente cuadro:</w:t>
            </w:r>
          </w:p>
          <w:tbl>
            <w:tblPr>
              <w:tblW w:w="8784" w:type="dxa"/>
              <w:tblCellMar>
                <w:left w:w="70" w:type="dxa"/>
                <w:right w:w="70" w:type="dxa"/>
              </w:tblCellMar>
              <w:tblLook w:val="04A0" w:firstRow="1" w:lastRow="0" w:firstColumn="1" w:lastColumn="0" w:noHBand="0" w:noVBand="1"/>
            </w:tblPr>
            <w:tblGrid>
              <w:gridCol w:w="2116"/>
              <w:gridCol w:w="4934"/>
              <w:gridCol w:w="1734"/>
            </w:tblGrid>
            <w:tr w:rsidR="005B6ABC" w:rsidRPr="008D7E25" w:rsidTr="00B33178">
              <w:trPr>
                <w:trHeight w:val="900"/>
              </w:trPr>
              <w:tc>
                <w:tcPr>
                  <w:tcW w:w="2116"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rsidR="005B6ABC" w:rsidRPr="008D7E25" w:rsidRDefault="005B6ABC" w:rsidP="00B33178">
                  <w:pPr>
                    <w:jc w:val="center"/>
                    <w:rPr>
                      <w:rFonts w:ascii="Calibri" w:hAnsi="Calibri"/>
                      <w:b/>
                      <w:bCs/>
                      <w:sz w:val="18"/>
                      <w:szCs w:val="18"/>
                      <w:lang w:val="es-EC" w:eastAsia="es-EC"/>
                    </w:rPr>
                  </w:pPr>
                  <w:r w:rsidRPr="008D7E25">
                    <w:rPr>
                      <w:rFonts w:ascii="Calibri" w:hAnsi="Calibri"/>
                      <w:b/>
                      <w:bCs/>
                      <w:sz w:val="18"/>
                      <w:szCs w:val="18"/>
                      <w:lang w:val="es-EC" w:eastAsia="es-EC"/>
                    </w:rPr>
                    <w:t>Código CN</w:t>
                  </w:r>
                </w:p>
              </w:tc>
              <w:tc>
                <w:tcPr>
                  <w:tcW w:w="4934" w:type="dxa"/>
                  <w:tcBorders>
                    <w:top w:val="single" w:sz="4" w:space="0" w:color="auto"/>
                    <w:left w:val="nil"/>
                    <w:bottom w:val="single" w:sz="4" w:space="0" w:color="auto"/>
                    <w:right w:val="single" w:sz="4" w:space="0" w:color="auto"/>
                  </w:tcBorders>
                  <w:shd w:val="clear" w:color="auto" w:fill="DEEAF6" w:themeFill="accent1" w:themeFillTint="33"/>
                  <w:vAlign w:val="center"/>
                  <w:hideMark/>
                </w:tcPr>
                <w:p w:rsidR="005B6ABC" w:rsidRPr="008D7E25" w:rsidRDefault="005B6ABC" w:rsidP="00B33178">
                  <w:pPr>
                    <w:jc w:val="center"/>
                    <w:rPr>
                      <w:rFonts w:ascii="Calibri" w:hAnsi="Calibri"/>
                      <w:b/>
                      <w:bCs/>
                      <w:sz w:val="18"/>
                      <w:szCs w:val="18"/>
                      <w:lang w:val="es-EC" w:eastAsia="es-EC"/>
                    </w:rPr>
                  </w:pPr>
                  <w:r w:rsidRPr="008D7E25">
                    <w:rPr>
                      <w:rFonts w:ascii="Calibri" w:hAnsi="Calibri"/>
                      <w:b/>
                      <w:bCs/>
                      <w:sz w:val="18"/>
                      <w:szCs w:val="18"/>
                      <w:lang w:val="es-EC" w:eastAsia="es-EC"/>
                    </w:rPr>
                    <w:t>Variables del formulario SRI 101</w:t>
                  </w:r>
                </w:p>
              </w:tc>
              <w:tc>
                <w:tcPr>
                  <w:tcW w:w="1734" w:type="dxa"/>
                  <w:tcBorders>
                    <w:top w:val="single" w:sz="4" w:space="0" w:color="auto"/>
                    <w:left w:val="nil"/>
                    <w:bottom w:val="single" w:sz="4" w:space="0" w:color="auto"/>
                    <w:right w:val="single" w:sz="4" w:space="0" w:color="auto"/>
                  </w:tcBorders>
                  <w:shd w:val="clear" w:color="auto" w:fill="DEEAF6" w:themeFill="accent1" w:themeFillTint="33"/>
                  <w:vAlign w:val="center"/>
                  <w:hideMark/>
                </w:tcPr>
                <w:p w:rsidR="005B6ABC" w:rsidRPr="008D7E25" w:rsidRDefault="005B6ABC" w:rsidP="00B33178">
                  <w:pPr>
                    <w:jc w:val="center"/>
                    <w:rPr>
                      <w:rFonts w:ascii="Calibri" w:hAnsi="Calibri"/>
                      <w:b/>
                      <w:bCs/>
                      <w:sz w:val="18"/>
                      <w:szCs w:val="18"/>
                      <w:lang w:val="es-EC" w:eastAsia="es-EC"/>
                    </w:rPr>
                  </w:pPr>
                  <w:r w:rsidRPr="008D7E25">
                    <w:rPr>
                      <w:rFonts w:ascii="Calibri" w:hAnsi="Calibri"/>
                      <w:b/>
                      <w:bCs/>
                      <w:sz w:val="18"/>
                      <w:szCs w:val="18"/>
                      <w:lang w:val="es-EC" w:eastAsia="es-EC"/>
                    </w:rPr>
                    <w:t>Servicios de ambulancia 2011</w:t>
                  </w:r>
                </w:p>
              </w:tc>
            </w:tr>
            <w:tr w:rsidR="005B6ABC" w:rsidRPr="008D7E25" w:rsidTr="00B33178">
              <w:trPr>
                <w:trHeight w:val="300"/>
              </w:trPr>
              <w:tc>
                <w:tcPr>
                  <w:tcW w:w="2116" w:type="dxa"/>
                  <w:tcBorders>
                    <w:top w:val="nil"/>
                    <w:left w:val="single" w:sz="4" w:space="0" w:color="auto"/>
                    <w:bottom w:val="single" w:sz="4" w:space="0" w:color="auto"/>
                    <w:right w:val="single" w:sz="4" w:space="0" w:color="auto"/>
                  </w:tcBorders>
                  <w:shd w:val="clear" w:color="auto" w:fill="auto"/>
                  <w:noWrap/>
                  <w:vAlign w:val="center"/>
                  <w:hideMark/>
                </w:tcPr>
                <w:p w:rsidR="005B6ABC" w:rsidRPr="008D7E25" w:rsidRDefault="005B6ABC" w:rsidP="00B33178">
                  <w:pPr>
                    <w:rPr>
                      <w:rFonts w:ascii="Calibri" w:hAnsi="Calibri"/>
                      <w:sz w:val="18"/>
                      <w:szCs w:val="18"/>
                      <w:lang w:val="es-EC" w:eastAsia="es-EC"/>
                    </w:rPr>
                  </w:pPr>
                  <w:r w:rsidRPr="008D7E25">
                    <w:rPr>
                      <w:rFonts w:ascii="Calibri" w:hAnsi="Calibri"/>
                      <w:sz w:val="18"/>
                      <w:szCs w:val="18"/>
                      <w:lang w:val="es-EC" w:eastAsia="es-EC"/>
                    </w:rPr>
                    <w:t>P.11</w:t>
                  </w:r>
                </w:p>
              </w:tc>
              <w:tc>
                <w:tcPr>
                  <w:tcW w:w="4934" w:type="dxa"/>
                  <w:tcBorders>
                    <w:top w:val="nil"/>
                    <w:left w:val="nil"/>
                    <w:bottom w:val="single" w:sz="4" w:space="0" w:color="auto"/>
                    <w:right w:val="single" w:sz="4" w:space="0" w:color="auto"/>
                  </w:tcBorders>
                  <w:shd w:val="clear" w:color="auto" w:fill="auto"/>
                  <w:noWrap/>
                  <w:vAlign w:val="center"/>
                  <w:hideMark/>
                </w:tcPr>
                <w:p w:rsidR="005B6ABC" w:rsidRPr="008D7E25" w:rsidRDefault="005B6ABC" w:rsidP="00B33178">
                  <w:pPr>
                    <w:rPr>
                      <w:rFonts w:ascii="Calibri" w:hAnsi="Calibri"/>
                      <w:sz w:val="18"/>
                      <w:szCs w:val="18"/>
                      <w:lang w:val="es-EC" w:eastAsia="es-EC"/>
                    </w:rPr>
                  </w:pPr>
                  <w:r w:rsidRPr="008D7E25">
                    <w:rPr>
                      <w:rFonts w:ascii="Calibri" w:hAnsi="Calibri"/>
                      <w:sz w:val="18"/>
                      <w:szCs w:val="18"/>
                      <w:lang w:val="es-EC" w:eastAsia="es-EC"/>
                    </w:rPr>
                    <w:t>Ventas netas locales excluye activos fijos tarifa diferente de cero de IVA</w:t>
                  </w:r>
                </w:p>
              </w:tc>
              <w:tc>
                <w:tcPr>
                  <w:tcW w:w="1734" w:type="dxa"/>
                  <w:tcBorders>
                    <w:top w:val="nil"/>
                    <w:left w:val="nil"/>
                    <w:bottom w:val="single" w:sz="4" w:space="0" w:color="auto"/>
                    <w:right w:val="single" w:sz="4" w:space="0" w:color="auto"/>
                  </w:tcBorders>
                  <w:shd w:val="clear" w:color="auto" w:fill="auto"/>
                  <w:noWrap/>
                  <w:vAlign w:val="center"/>
                  <w:hideMark/>
                </w:tcPr>
                <w:p w:rsidR="005B6ABC" w:rsidRPr="008D7E25" w:rsidRDefault="005B6ABC" w:rsidP="00B33178">
                  <w:pPr>
                    <w:jc w:val="right"/>
                    <w:rPr>
                      <w:rFonts w:ascii="Calibri" w:hAnsi="Calibri"/>
                      <w:sz w:val="18"/>
                      <w:szCs w:val="18"/>
                      <w:lang w:val="es-EC" w:eastAsia="es-EC"/>
                    </w:rPr>
                  </w:pPr>
                  <w:r w:rsidRPr="008D7E25">
                    <w:rPr>
                      <w:rFonts w:ascii="Calibri" w:hAnsi="Calibri"/>
                      <w:sz w:val="18"/>
                      <w:szCs w:val="18"/>
                      <w:lang w:val="es-EC" w:eastAsia="es-EC"/>
                    </w:rPr>
                    <w:t>0</w:t>
                  </w:r>
                </w:p>
              </w:tc>
            </w:tr>
            <w:tr w:rsidR="005B6ABC" w:rsidRPr="008D7E25" w:rsidTr="00B33178">
              <w:trPr>
                <w:trHeight w:val="300"/>
              </w:trPr>
              <w:tc>
                <w:tcPr>
                  <w:tcW w:w="2116" w:type="dxa"/>
                  <w:tcBorders>
                    <w:top w:val="nil"/>
                    <w:left w:val="single" w:sz="4" w:space="0" w:color="auto"/>
                    <w:bottom w:val="single" w:sz="4" w:space="0" w:color="auto"/>
                    <w:right w:val="single" w:sz="4" w:space="0" w:color="auto"/>
                  </w:tcBorders>
                  <w:shd w:val="clear" w:color="auto" w:fill="auto"/>
                  <w:noWrap/>
                  <w:vAlign w:val="center"/>
                  <w:hideMark/>
                </w:tcPr>
                <w:p w:rsidR="005B6ABC" w:rsidRPr="008D7E25" w:rsidRDefault="005B6ABC" w:rsidP="00B33178">
                  <w:pPr>
                    <w:rPr>
                      <w:rFonts w:ascii="Calibri" w:hAnsi="Calibri"/>
                      <w:sz w:val="18"/>
                      <w:szCs w:val="18"/>
                      <w:lang w:val="es-EC" w:eastAsia="es-EC"/>
                    </w:rPr>
                  </w:pPr>
                  <w:r w:rsidRPr="008D7E25">
                    <w:rPr>
                      <w:rFonts w:ascii="Calibri" w:hAnsi="Calibri"/>
                      <w:sz w:val="18"/>
                      <w:szCs w:val="18"/>
                      <w:lang w:val="es-EC" w:eastAsia="es-EC"/>
                    </w:rPr>
                    <w:t>P.11</w:t>
                  </w:r>
                </w:p>
              </w:tc>
              <w:tc>
                <w:tcPr>
                  <w:tcW w:w="4934" w:type="dxa"/>
                  <w:tcBorders>
                    <w:top w:val="nil"/>
                    <w:left w:val="nil"/>
                    <w:bottom w:val="single" w:sz="4" w:space="0" w:color="auto"/>
                    <w:right w:val="single" w:sz="4" w:space="0" w:color="auto"/>
                  </w:tcBorders>
                  <w:shd w:val="clear" w:color="auto" w:fill="auto"/>
                  <w:noWrap/>
                  <w:vAlign w:val="center"/>
                  <w:hideMark/>
                </w:tcPr>
                <w:p w:rsidR="005B6ABC" w:rsidRPr="008D7E25" w:rsidRDefault="005B6ABC" w:rsidP="00B33178">
                  <w:pPr>
                    <w:rPr>
                      <w:rFonts w:ascii="Calibri" w:hAnsi="Calibri"/>
                      <w:sz w:val="18"/>
                      <w:szCs w:val="18"/>
                      <w:lang w:val="es-EC" w:eastAsia="es-EC"/>
                    </w:rPr>
                  </w:pPr>
                  <w:r w:rsidRPr="008D7E25">
                    <w:rPr>
                      <w:rFonts w:ascii="Calibri" w:hAnsi="Calibri"/>
                      <w:sz w:val="18"/>
                      <w:szCs w:val="18"/>
                      <w:lang w:val="es-EC" w:eastAsia="es-EC"/>
                    </w:rPr>
                    <w:t>Ventas netas locales excluye activos fijos tarifa cero o exentas de IVA</w:t>
                  </w:r>
                </w:p>
              </w:tc>
              <w:tc>
                <w:tcPr>
                  <w:tcW w:w="1734" w:type="dxa"/>
                  <w:tcBorders>
                    <w:top w:val="nil"/>
                    <w:left w:val="nil"/>
                    <w:bottom w:val="single" w:sz="4" w:space="0" w:color="auto"/>
                    <w:right w:val="single" w:sz="4" w:space="0" w:color="auto"/>
                  </w:tcBorders>
                  <w:shd w:val="clear" w:color="auto" w:fill="auto"/>
                  <w:noWrap/>
                  <w:vAlign w:val="center"/>
                  <w:hideMark/>
                </w:tcPr>
                <w:p w:rsidR="005B6ABC" w:rsidRPr="008D7E25" w:rsidRDefault="005B6ABC" w:rsidP="00B33178">
                  <w:pPr>
                    <w:jc w:val="right"/>
                    <w:rPr>
                      <w:rFonts w:ascii="Calibri" w:hAnsi="Calibri"/>
                      <w:sz w:val="18"/>
                      <w:szCs w:val="18"/>
                      <w:lang w:val="es-EC" w:eastAsia="es-EC"/>
                    </w:rPr>
                  </w:pPr>
                  <w:r w:rsidRPr="008D7E25">
                    <w:rPr>
                      <w:rFonts w:ascii="Calibri" w:hAnsi="Calibri"/>
                      <w:sz w:val="18"/>
                      <w:szCs w:val="18"/>
                      <w:lang w:val="es-EC" w:eastAsia="es-EC"/>
                    </w:rPr>
                    <w:t>1.408.225</w:t>
                  </w:r>
                </w:p>
              </w:tc>
            </w:tr>
            <w:tr w:rsidR="005B6ABC" w:rsidRPr="008D7E25" w:rsidTr="00B33178">
              <w:trPr>
                <w:trHeight w:val="300"/>
              </w:trPr>
              <w:tc>
                <w:tcPr>
                  <w:tcW w:w="2116" w:type="dxa"/>
                  <w:tcBorders>
                    <w:top w:val="nil"/>
                    <w:left w:val="single" w:sz="4" w:space="0" w:color="auto"/>
                    <w:bottom w:val="single" w:sz="4" w:space="0" w:color="auto"/>
                    <w:right w:val="single" w:sz="4" w:space="0" w:color="auto"/>
                  </w:tcBorders>
                  <w:shd w:val="clear" w:color="auto" w:fill="auto"/>
                  <w:noWrap/>
                  <w:vAlign w:val="center"/>
                  <w:hideMark/>
                </w:tcPr>
                <w:p w:rsidR="005B6ABC" w:rsidRPr="008D7E25" w:rsidRDefault="005B6ABC" w:rsidP="00B33178">
                  <w:pPr>
                    <w:rPr>
                      <w:rFonts w:ascii="Calibri" w:hAnsi="Calibri"/>
                      <w:sz w:val="18"/>
                      <w:szCs w:val="18"/>
                      <w:lang w:val="es-EC" w:eastAsia="es-EC"/>
                    </w:rPr>
                  </w:pPr>
                  <w:r w:rsidRPr="008D7E25">
                    <w:rPr>
                      <w:rFonts w:ascii="Calibri" w:hAnsi="Calibri"/>
                      <w:sz w:val="18"/>
                      <w:szCs w:val="18"/>
                      <w:lang w:val="es-EC" w:eastAsia="es-EC"/>
                    </w:rPr>
                    <w:t>P.11</w:t>
                  </w:r>
                </w:p>
              </w:tc>
              <w:tc>
                <w:tcPr>
                  <w:tcW w:w="4934" w:type="dxa"/>
                  <w:tcBorders>
                    <w:top w:val="nil"/>
                    <w:left w:val="nil"/>
                    <w:bottom w:val="single" w:sz="4" w:space="0" w:color="auto"/>
                    <w:right w:val="single" w:sz="4" w:space="0" w:color="auto"/>
                  </w:tcBorders>
                  <w:shd w:val="clear" w:color="auto" w:fill="auto"/>
                  <w:noWrap/>
                  <w:vAlign w:val="center"/>
                  <w:hideMark/>
                </w:tcPr>
                <w:p w:rsidR="005B6ABC" w:rsidRPr="008D7E25" w:rsidRDefault="005B6ABC" w:rsidP="00B33178">
                  <w:pPr>
                    <w:rPr>
                      <w:rFonts w:ascii="Calibri" w:hAnsi="Calibri"/>
                      <w:sz w:val="18"/>
                      <w:szCs w:val="18"/>
                      <w:lang w:val="es-EC" w:eastAsia="es-EC"/>
                    </w:rPr>
                  </w:pPr>
                  <w:r w:rsidRPr="008D7E25">
                    <w:rPr>
                      <w:rFonts w:ascii="Calibri" w:hAnsi="Calibri"/>
                      <w:sz w:val="18"/>
                      <w:szCs w:val="18"/>
                      <w:lang w:val="es-EC" w:eastAsia="es-EC"/>
                    </w:rPr>
                    <w:t>Exportaciones netas</w:t>
                  </w:r>
                </w:p>
              </w:tc>
              <w:tc>
                <w:tcPr>
                  <w:tcW w:w="1734" w:type="dxa"/>
                  <w:tcBorders>
                    <w:top w:val="nil"/>
                    <w:left w:val="nil"/>
                    <w:bottom w:val="single" w:sz="4" w:space="0" w:color="auto"/>
                    <w:right w:val="single" w:sz="4" w:space="0" w:color="auto"/>
                  </w:tcBorders>
                  <w:shd w:val="clear" w:color="auto" w:fill="auto"/>
                  <w:noWrap/>
                  <w:vAlign w:val="center"/>
                  <w:hideMark/>
                </w:tcPr>
                <w:p w:rsidR="005B6ABC" w:rsidRPr="008D7E25" w:rsidRDefault="005B6ABC" w:rsidP="00B33178">
                  <w:pPr>
                    <w:jc w:val="right"/>
                    <w:rPr>
                      <w:rFonts w:ascii="Calibri" w:hAnsi="Calibri"/>
                      <w:sz w:val="18"/>
                      <w:szCs w:val="18"/>
                      <w:lang w:val="es-EC" w:eastAsia="es-EC"/>
                    </w:rPr>
                  </w:pPr>
                  <w:r w:rsidRPr="008D7E25">
                    <w:rPr>
                      <w:rFonts w:ascii="Calibri" w:hAnsi="Calibri"/>
                      <w:sz w:val="18"/>
                      <w:szCs w:val="18"/>
                      <w:lang w:val="es-EC" w:eastAsia="es-EC"/>
                    </w:rPr>
                    <w:t>0</w:t>
                  </w:r>
                </w:p>
              </w:tc>
            </w:tr>
            <w:tr w:rsidR="005B6ABC" w:rsidRPr="008D7E25" w:rsidTr="00B33178">
              <w:trPr>
                <w:trHeight w:val="300"/>
              </w:trPr>
              <w:tc>
                <w:tcPr>
                  <w:tcW w:w="2116" w:type="dxa"/>
                  <w:tcBorders>
                    <w:top w:val="nil"/>
                    <w:left w:val="single" w:sz="4" w:space="0" w:color="auto"/>
                    <w:bottom w:val="single" w:sz="4" w:space="0" w:color="auto"/>
                    <w:right w:val="single" w:sz="4" w:space="0" w:color="auto"/>
                  </w:tcBorders>
                  <w:shd w:val="clear" w:color="auto" w:fill="auto"/>
                  <w:noWrap/>
                  <w:vAlign w:val="center"/>
                  <w:hideMark/>
                </w:tcPr>
                <w:p w:rsidR="005B6ABC" w:rsidRPr="008D7E25" w:rsidRDefault="005B6ABC" w:rsidP="00B33178">
                  <w:pPr>
                    <w:rPr>
                      <w:rFonts w:ascii="Calibri" w:hAnsi="Calibri"/>
                      <w:sz w:val="18"/>
                      <w:szCs w:val="18"/>
                      <w:lang w:val="es-EC" w:eastAsia="es-EC"/>
                    </w:rPr>
                  </w:pPr>
                  <w:r w:rsidRPr="008D7E25">
                    <w:rPr>
                      <w:rFonts w:ascii="Calibri" w:hAnsi="Calibri"/>
                      <w:sz w:val="18"/>
                      <w:szCs w:val="18"/>
                      <w:lang w:val="es-EC" w:eastAsia="es-EC"/>
                    </w:rPr>
                    <w:t>-P.11</w:t>
                  </w:r>
                </w:p>
              </w:tc>
              <w:tc>
                <w:tcPr>
                  <w:tcW w:w="4934" w:type="dxa"/>
                  <w:tcBorders>
                    <w:top w:val="nil"/>
                    <w:left w:val="nil"/>
                    <w:bottom w:val="single" w:sz="4" w:space="0" w:color="auto"/>
                    <w:right w:val="single" w:sz="4" w:space="0" w:color="auto"/>
                  </w:tcBorders>
                  <w:shd w:val="clear" w:color="auto" w:fill="auto"/>
                  <w:noWrap/>
                  <w:vAlign w:val="center"/>
                  <w:hideMark/>
                </w:tcPr>
                <w:p w:rsidR="005B6ABC" w:rsidRPr="008D7E25" w:rsidRDefault="005B6ABC" w:rsidP="00B33178">
                  <w:pPr>
                    <w:rPr>
                      <w:rFonts w:ascii="Calibri" w:hAnsi="Calibri"/>
                      <w:sz w:val="18"/>
                      <w:szCs w:val="18"/>
                      <w:lang w:val="es-EC" w:eastAsia="es-EC"/>
                    </w:rPr>
                  </w:pPr>
                  <w:r w:rsidRPr="008D7E25">
                    <w:rPr>
                      <w:rFonts w:ascii="Calibri" w:hAnsi="Calibri"/>
                      <w:sz w:val="18"/>
                      <w:szCs w:val="18"/>
                      <w:lang w:val="es-EC" w:eastAsia="es-EC"/>
                    </w:rPr>
                    <w:t>Gasto importaciones bienes no producidos por el sujeto pasivo</w:t>
                  </w:r>
                </w:p>
              </w:tc>
              <w:tc>
                <w:tcPr>
                  <w:tcW w:w="1734" w:type="dxa"/>
                  <w:tcBorders>
                    <w:top w:val="nil"/>
                    <w:left w:val="nil"/>
                    <w:bottom w:val="single" w:sz="4" w:space="0" w:color="auto"/>
                    <w:right w:val="single" w:sz="4" w:space="0" w:color="auto"/>
                  </w:tcBorders>
                  <w:shd w:val="clear" w:color="auto" w:fill="auto"/>
                  <w:noWrap/>
                  <w:vAlign w:val="center"/>
                  <w:hideMark/>
                </w:tcPr>
                <w:p w:rsidR="005B6ABC" w:rsidRPr="008D7E25" w:rsidRDefault="005B6ABC" w:rsidP="00B33178">
                  <w:pPr>
                    <w:jc w:val="right"/>
                    <w:rPr>
                      <w:rFonts w:ascii="Calibri" w:hAnsi="Calibri"/>
                      <w:sz w:val="18"/>
                      <w:szCs w:val="18"/>
                      <w:lang w:val="es-EC" w:eastAsia="es-EC"/>
                    </w:rPr>
                  </w:pPr>
                  <w:r w:rsidRPr="008D7E25">
                    <w:rPr>
                      <w:rFonts w:ascii="Calibri" w:hAnsi="Calibri"/>
                      <w:sz w:val="18"/>
                      <w:szCs w:val="18"/>
                      <w:lang w:val="es-EC" w:eastAsia="es-EC"/>
                    </w:rPr>
                    <w:t>0</w:t>
                  </w:r>
                </w:p>
              </w:tc>
            </w:tr>
            <w:tr w:rsidR="005B6ABC" w:rsidRPr="008D7E25" w:rsidTr="00B33178">
              <w:trPr>
                <w:trHeight w:val="300"/>
              </w:trPr>
              <w:tc>
                <w:tcPr>
                  <w:tcW w:w="2116" w:type="dxa"/>
                  <w:tcBorders>
                    <w:top w:val="nil"/>
                    <w:left w:val="single" w:sz="4" w:space="0" w:color="auto"/>
                    <w:bottom w:val="single" w:sz="4" w:space="0" w:color="auto"/>
                    <w:right w:val="single" w:sz="4" w:space="0" w:color="auto"/>
                  </w:tcBorders>
                  <w:shd w:val="clear" w:color="auto" w:fill="auto"/>
                  <w:noWrap/>
                  <w:vAlign w:val="center"/>
                  <w:hideMark/>
                </w:tcPr>
                <w:p w:rsidR="005B6ABC" w:rsidRPr="008D7E25" w:rsidRDefault="005B6ABC" w:rsidP="00B33178">
                  <w:pPr>
                    <w:rPr>
                      <w:rFonts w:ascii="Calibri" w:hAnsi="Calibri"/>
                      <w:sz w:val="18"/>
                      <w:szCs w:val="18"/>
                      <w:lang w:val="es-EC" w:eastAsia="es-EC"/>
                    </w:rPr>
                  </w:pPr>
                  <w:r w:rsidRPr="008D7E25">
                    <w:rPr>
                      <w:rFonts w:ascii="Calibri" w:hAnsi="Calibri"/>
                      <w:sz w:val="18"/>
                      <w:szCs w:val="18"/>
                      <w:lang w:val="es-EC" w:eastAsia="es-EC"/>
                    </w:rPr>
                    <w:t>-P.11</w:t>
                  </w:r>
                </w:p>
              </w:tc>
              <w:tc>
                <w:tcPr>
                  <w:tcW w:w="4934" w:type="dxa"/>
                  <w:tcBorders>
                    <w:top w:val="nil"/>
                    <w:left w:val="nil"/>
                    <w:bottom w:val="single" w:sz="4" w:space="0" w:color="auto"/>
                    <w:right w:val="single" w:sz="4" w:space="0" w:color="auto"/>
                  </w:tcBorders>
                  <w:shd w:val="clear" w:color="auto" w:fill="auto"/>
                  <w:noWrap/>
                  <w:vAlign w:val="center"/>
                  <w:hideMark/>
                </w:tcPr>
                <w:p w:rsidR="005B6ABC" w:rsidRPr="008D7E25" w:rsidRDefault="005B6ABC" w:rsidP="00B33178">
                  <w:pPr>
                    <w:rPr>
                      <w:rFonts w:ascii="Calibri" w:hAnsi="Calibri"/>
                      <w:sz w:val="18"/>
                      <w:szCs w:val="18"/>
                      <w:lang w:val="es-EC" w:eastAsia="es-EC"/>
                    </w:rPr>
                  </w:pPr>
                  <w:r w:rsidRPr="008D7E25">
                    <w:rPr>
                      <w:rFonts w:ascii="Calibri" w:hAnsi="Calibri"/>
                      <w:sz w:val="18"/>
                      <w:szCs w:val="18"/>
                      <w:lang w:val="es-EC" w:eastAsia="es-EC"/>
                    </w:rPr>
                    <w:t>Costo inventario inicial bienes no producidos por el sujeto pasivo</w:t>
                  </w:r>
                </w:p>
              </w:tc>
              <w:tc>
                <w:tcPr>
                  <w:tcW w:w="1734" w:type="dxa"/>
                  <w:tcBorders>
                    <w:top w:val="nil"/>
                    <w:left w:val="nil"/>
                    <w:bottom w:val="single" w:sz="4" w:space="0" w:color="auto"/>
                    <w:right w:val="single" w:sz="4" w:space="0" w:color="auto"/>
                  </w:tcBorders>
                  <w:shd w:val="clear" w:color="auto" w:fill="auto"/>
                  <w:noWrap/>
                  <w:vAlign w:val="center"/>
                  <w:hideMark/>
                </w:tcPr>
                <w:p w:rsidR="005B6ABC" w:rsidRPr="008D7E25" w:rsidRDefault="005B6ABC" w:rsidP="00B33178">
                  <w:pPr>
                    <w:jc w:val="right"/>
                    <w:rPr>
                      <w:rFonts w:ascii="Calibri" w:hAnsi="Calibri"/>
                      <w:sz w:val="18"/>
                      <w:szCs w:val="18"/>
                      <w:lang w:val="es-EC" w:eastAsia="es-EC"/>
                    </w:rPr>
                  </w:pPr>
                  <w:r w:rsidRPr="008D7E25">
                    <w:rPr>
                      <w:rFonts w:ascii="Calibri" w:hAnsi="Calibri"/>
                      <w:sz w:val="18"/>
                      <w:szCs w:val="18"/>
                      <w:lang w:val="es-EC" w:eastAsia="es-EC"/>
                    </w:rPr>
                    <w:t>0</w:t>
                  </w:r>
                </w:p>
              </w:tc>
            </w:tr>
            <w:tr w:rsidR="005B6ABC" w:rsidRPr="008D7E25" w:rsidTr="00B33178">
              <w:trPr>
                <w:trHeight w:val="300"/>
              </w:trPr>
              <w:tc>
                <w:tcPr>
                  <w:tcW w:w="2116" w:type="dxa"/>
                  <w:tcBorders>
                    <w:top w:val="nil"/>
                    <w:left w:val="single" w:sz="4" w:space="0" w:color="auto"/>
                    <w:bottom w:val="single" w:sz="4" w:space="0" w:color="auto"/>
                    <w:right w:val="single" w:sz="4" w:space="0" w:color="auto"/>
                  </w:tcBorders>
                  <w:shd w:val="clear" w:color="auto" w:fill="auto"/>
                  <w:noWrap/>
                  <w:vAlign w:val="center"/>
                  <w:hideMark/>
                </w:tcPr>
                <w:p w:rsidR="005B6ABC" w:rsidRPr="008D7E25" w:rsidRDefault="005B6ABC" w:rsidP="00B33178">
                  <w:pPr>
                    <w:rPr>
                      <w:rFonts w:ascii="Calibri" w:hAnsi="Calibri"/>
                      <w:sz w:val="18"/>
                      <w:szCs w:val="18"/>
                      <w:lang w:val="es-EC" w:eastAsia="es-EC"/>
                    </w:rPr>
                  </w:pPr>
                  <w:r w:rsidRPr="008D7E25">
                    <w:rPr>
                      <w:rFonts w:ascii="Calibri" w:hAnsi="Calibri"/>
                      <w:sz w:val="18"/>
                      <w:szCs w:val="18"/>
                      <w:lang w:val="es-EC" w:eastAsia="es-EC"/>
                    </w:rPr>
                    <w:t>-P.11</w:t>
                  </w:r>
                </w:p>
              </w:tc>
              <w:tc>
                <w:tcPr>
                  <w:tcW w:w="4934" w:type="dxa"/>
                  <w:tcBorders>
                    <w:top w:val="nil"/>
                    <w:left w:val="nil"/>
                    <w:bottom w:val="single" w:sz="4" w:space="0" w:color="auto"/>
                    <w:right w:val="single" w:sz="4" w:space="0" w:color="auto"/>
                  </w:tcBorders>
                  <w:shd w:val="clear" w:color="auto" w:fill="auto"/>
                  <w:noWrap/>
                  <w:vAlign w:val="center"/>
                  <w:hideMark/>
                </w:tcPr>
                <w:p w:rsidR="005B6ABC" w:rsidRPr="008D7E25" w:rsidRDefault="005B6ABC" w:rsidP="00B33178">
                  <w:pPr>
                    <w:rPr>
                      <w:rFonts w:ascii="Calibri" w:hAnsi="Calibri"/>
                      <w:sz w:val="18"/>
                      <w:szCs w:val="18"/>
                      <w:lang w:val="es-EC" w:eastAsia="es-EC"/>
                    </w:rPr>
                  </w:pPr>
                  <w:r w:rsidRPr="008D7E25">
                    <w:rPr>
                      <w:rFonts w:ascii="Calibri" w:hAnsi="Calibri"/>
                      <w:sz w:val="18"/>
                      <w:szCs w:val="18"/>
                      <w:lang w:val="es-EC" w:eastAsia="es-EC"/>
                    </w:rPr>
                    <w:t>Costo compras locales netas de bienes no producidos por la sociedad</w:t>
                  </w:r>
                </w:p>
              </w:tc>
              <w:tc>
                <w:tcPr>
                  <w:tcW w:w="1734" w:type="dxa"/>
                  <w:tcBorders>
                    <w:top w:val="nil"/>
                    <w:left w:val="nil"/>
                    <w:bottom w:val="single" w:sz="4" w:space="0" w:color="auto"/>
                    <w:right w:val="single" w:sz="4" w:space="0" w:color="auto"/>
                  </w:tcBorders>
                  <w:shd w:val="clear" w:color="auto" w:fill="auto"/>
                  <w:noWrap/>
                  <w:vAlign w:val="center"/>
                  <w:hideMark/>
                </w:tcPr>
                <w:p w:rsidR="005B6ABC" w:rsidRPr="008D7E25" w:rsidRDefault="005B6ABC" w:rsidP="00B33178">
                  <w:pPr>
                    <w:jc w:val="right"/>
                    <w:rPr>
                      <w:rFonts w:ascii="Calibri" w:hAnsi="Calibri"/>
                      <w:sz w:val="18"/>
                      <w:szCs w:val="18"/>
                      <w:lang w:val="es-EC" w:eastAsia="es-EC"/>
                    </w:rPr>
                  </w:pPr>
                  <w:r w:rsidRPr="008D7E25">
                    <w:rPr>
                      <w:rFonts w:ascii="Calibri" w:hAnsi="Calibri"/>
                      <w:sz w:val="18"/>
                      <w:szCs w:val="18"/>
                      <w:lang w:val="es-EC" w:eastAsia="es-EC"/>
                    </w:rPr>
                    <w:t>0</w:t>
                  </w:r>
                </w:p>
              </w:tc>
            </w:tr>
            <w:tr w:rsidR="005B6ABC" w:rsidRPr="008D7E25" w:rsidTr="00B33178">
              <w:trPr>
                <w:trHeight w:val="300"/>
              </w:trPr>
              <w:tc>
                <w:tcPr>
                  <w:tcW w:w="2116" w:type="dxa"/>
                  <w:tcBorders>
                    <w:top w:val="nil"/>
                    <w:left w:val="single" w:sz="4" w:space="0" w:color="auto"/>
                    <w:bottom w:val="single" w:sz="4" w:space="0" w:color="auto"/>
                    <w:right w:val="single" w:sz="4" w:space="0" w:color="auto"/>
                  </w:tcBorders>
                  <w:shd w:val="clear" w:color="auto" w:fill="auto"/>
                  <w:noWrap/>
                  <w:vAlign w:val="center"/>
                  <w:hideMark/>
                </w:tcPr>
                <w:p w:rsidR="005B6ABC" w:rsidRPr="008D7E25" w:rsidRDefault="005B6ABC" w:rsidP="00B33178">
                  <w:pPr>
                    <w:rPr>
                      <w:rFonts w:ascii="Calibri" w:hAnsi="Calibri"/>
                      <w:sz w:val="18"/>
                      <w:szCs w:val="18"/>
                      <w:lang w:val="es-EC" w:eastAsia="es-EC"/>
                    </w:rPr>
                  </w:pPr>
                  <w:r w:rsidRPr="008D7E25">
                    <w:rPr>
                      <w:rFonts w:ascii="Calibri" w:hAnsi="Calibri"/>
                      <w:sz w:val="18"/>
                      <w:szCs w:val="18"/>
                      <w:lang w:val="es-EC" w:eastAsia="es-EC"/>
                    </w:rPr>
                    <w:t>-P.11</w:t>
                  </w:r>
                </w:p>
              </w:tc>
              <w:tc>
                <w:tcPr>
                  <w:tcW w:w="4934" w:type="dxa"/>
                  <w:tcBorders>
                    <w:top w:val="nil"/>
                    <w:left w:val="nil"/>
                    <w:bottom w:val="single" w:sz="4" w:space="0" w:color="auto"/>
                    <w:right w:val="single" w:sz="4" w:space="0" w:color="auto"/>
                  </w:tcBorders>
                  <w:shd w:val="clear" w:color="auto" w:fill="auto"/>
                  <w:noWrap/>
                  <w:vAlign w:val="center"/>
                  <w:hideMark/>
                </w:tcPr>
                <w:p w:rsidR="005B6ABC" w:rsidRPr="008D7E25" w:rsidRDefault="005B6ABC" w:rsidP="00B33178">
                  <w:pPr>
                    <w:rPr>
                      <w:rFonts w:ascii="Calibri" w:hAnsi="Calibri"/>
                      <w:sz w:val="18"/>
                      <w:szCs w:val="18"/>
                      <w:lang w:val="es-EC" w:eastAsia="es-EC"/>
                    </w:rPr>
                  </w:pPr>
                  <w:r w:rsidRPr="008D7E25">
                    <w:rPr>
                      <w:rFonts w:ascii="Calibri" w:hAnsi="Calibri"/>
                      <w:sz w:val="18"/>
                      <w:szCs w:val="18"/>
                      <w:lang w:val="es-EC" w:eastAsia="es-EC"/>
                    </w:rPr>
                    <w:t xml:space="preserve">Costo importaciones bienes no producidos por el sujeto pasivo </w:t>
                  </w:r>
                </w:p>
              </w:tc>
              <w:tc>
                <w:tcPr>
                  <w:tcW w:w="1734" w:type="dxa"/>
                  <w:tcBorders>
                    <w:top w:val="nil"/>
                    <w:left w:val="nil"/>
                    <w:bottom w:val="single" w:sz="4" w:space="0" w:color="auto"/>
                    <w:right w:val="single" w:sz="4" w:space="0" w:color="auto"/>
                  </w:tcBorders>
                  <w:shd w:val="clear" w:color="auto" w:fill="auto"/>
                  <w:noWrap/>
                  <w:vAlign w:val="center"/>
                  <w:hideMark/>
                </w:tcPr>
                <w:p w:rsidR="005B6ABC" w:rsidRPr="008D7E25" w:rsidRDefault="005B6ABC" w:rsidP="00B33178">
                  <w:pPr>
                    <w:jc w:val="right"/>
                    <w:rPr>
                      <w:rFonts w:ascii="Calibri" w:hAnsi="Calibri"/>
                      <w:sz w:val="18"/>
                      <w:szCs w:val="18"/>
                      <w:lang w:val="es-EC" w:eastAsia="es-EC"/>
                    </w:rPr>
                  </w:pPr>
                  <w:r w:rsidRPr="008D7E25">
                    <w:rPr>
                      <w:rFonts w:ascii="Calibri" w:hAnsi="Calibri"/>
                      <w:sz w:val="18"/>
                      <w:szCs w:val="18"/>
                      <w:lang w:val="es-EC" w:eastAsia="es-EC"/>
                    </w:rPr>
                    <w:t>0</w:t>
                  </w:r>
                </w:p>
              </w:tc>
            </w:tr>
            <w:tr w:rsidR="005B6ABC" w:rsidRPr="008D7E25" w:rsidTr="00B33178">
              <w:trPr>
                <w:trHeight w:val="300"/>
              </w:trPr>
              <w:tc>
                <w:tcPr>
                  <w:tcW w:w="2116" w:type="dxa"/>
                  <w:tcBorders>
                    <w:top w:val="nil"/>
                    <w:left w:val="single" w:sz="4" w:space="0" w:color="auto"/>
                    <w:bottom w:val="single" w:sz="4" w:space="0" w:color="auto"/>
                    <w:right w:val="single" w:sz="4" w:space="0" w:color="auto"/>
                  </w:tcBorders>
                  <w:shd w:val="clear" w:color="auto" w:fill="auto"/>
                  <w:noWrap/>
                  <w:vAlign w:val="center"/>
                  <w:hideMark/>
                </w:tcPr>
                <w:p w:rsidR="005B6ABC" w:rsidRPr="008D7E25" w:rsidRDefault="005B6ABC" w:rsidP="00B33178">
                  <w:pPr>
                    <w:rPr>
                      <w:rFonts w:ascii="Calibri" w:hAnsi="Calibri"/>
                      <w:sz w:val="18"/>
                      <w:szCs w:val="18"/>
                      <w:lang w:val="es-EC" w:eastAsia="es-EC"/>
                    </w:rPr>
                  </w:pPr>
                  <w:r w:rsidRPr="008D7E25">
                    <w:rPr>
                      <w:rFonts w:ascii="Calibri" w:hAnsi="Calibri"/>
                      <w:sz w:val="18"/>
                      <w:szCs w:val="18"/>
                      <w:lang w:val="es-EC" w:eastAsia="es-EC"/>
                    </w:rPr>
                    <w:t>P.11</w:t>
                  </w:r>
                </w:p>
              </w:tc>
              <w:tc>
                <w:tcPr>
                  <w:tcW w:w="4934" w:type="dxa"/>
                  <w:tcBorders>
                    <w:top w:val="nil"/>
                    <w:left w:val="nil"/>
                    <w:bottom w:val="single" w:sz="4" w:space="0" w:color="auto"/>
                    <w:right w:val="single" w:sz="4" w:space="0" w:color="auto"/>
                  </w:tcBorders>
                  <w:shd w:val="clear" w:color="auto" w:fill="auto"/>
                  <w:noWrap/>
                  <w:vAlign w:val="center"/>
                  <w:hideMark/>
                </w:tcPr>
                <w:p w:rsidR="005B6ABC" w:rsidRPr="008D7E25" w:rsidRDefault="005B6ABC" w:rsidP="00B33178">
                  <w:pPr>
                    <w:rPr>
                      <w:rFonts w:ascii="Calibri" w:hAnsi="Calibri"/>
                      <w:sz w:val="18"/>
                      <w:szCs w:val="18"/>
                      <w:lang w:val="es-EC" w:eastAsia="es-EC"/>
                    </w:rPr>
                  </w:pPr>
                  <w:r w:rsidRPr="008D7E25">
                    <w:rPr>
                      <w:rFonts w:ascii="Calibri" w:hAnsi="Calibri"/>
                      <w:sz w:val="18"/>
                      <w:szCs w:val="18"/>
                      <w:lang w:val="es-EC" w:eastAsia="es-EC"/>
                    </w:rPr>
                    <w:t>Costo inventario final bienes no producidos por el sujeto pasivo</w:t>
                  </w:r>
                </w:p>
              </w:tc>
              <w:tc>
                <w:tcPr>
                  <w:tcW w:w="1734" w:type="dxa"/>
                  <w:tcBorders>
                    <w:top w:val="nil"/>
                    <w:left w:val="nil"/>
                    <w:bottom w:val="single" w:sz="4" w:space="0" w:color="auto"/>
                    <w:right w:val="single" w:sz="4" w:space="0" w:color="auto"/>
                  </w:tcBorders>
                  <w:shd w:val="clear" w:color="auto" w:fill="auto"/>
                  <w:noWrap/>
                  <w:vAlign w:val="center"/>
                  <w:hideMark/>
                </w:tcPr>
                <w:p w:rsidR="005B6ABC" w:rsidRPr="008D7E25" w:rsidRDefault="005B6ABC" w:rsidP="00B33178">
                  <w:pPr>
                    <w:jc w:val="right"/>
                    <w:rPr>
                      <w:rFonts w:ascii="Calibri" w:hAnsi="Calibri"/>
                      <w:sz w:val="18"/>
                      <w:szCs w:val="18"/>
                      <w:lang w:val="es-EC" w:eastAsia="es-EC"/>
                    </w:rPr>
                  </w:pPr>
                  <w:r w:rsidRPr="008D7E25">
                    <w:rPr>
                      <w:rFonts w:ascii="Calibri" w:hAnsi="Calibri"/>
                      <w:sz w:val="18"/>
                      <w:szCs w:val="18"/>
                      <w:lang w:val="es-EC" w:eastAsia="es-EC"/>
                    </w:rPr>
                    <w:t>0</w:t>
                  </w:r>
                </w:p>
              </w:tc>
            </w:tr>
            <w:tr w:rsidR="005B6ABC" w:rsidRPr="008D7E25" w:rsidTr="00B33178">
              <w:trPr>
                <w:trHeight w:val="300"/>
              </w:trPr>
              <w:tc>
                <w:tcPr>
                  <w:tcW w:w="2116" w:type="dxa"/>
                  <w:tcBorders>
                    <w:top w:val="nil"/>
                    <w:left w:val="single" w:sz="4" w:space="0" w:color="auto"/>
                    <w:bottom w:val="single" w:sz="4" w:space="0" w:color="auto"/>
                    <w:right w:val="single" w:sz="4" w:space="0" w:color="auto"/>
                  </w:tcBorders>
                  <w:shd w:val="clear" w:color="auto" w:fill="auto"/>
                  <w:noWrap/>
                  <w:vAlign w:val="center"/>
                  <w:hideMark/>
                </w:tcPr>
                <w:p w:rsidR="005B6ABC" w:rsidRPr="008D7E25" w:rsidRDefault="005B6ABC" w:rsidP="00B33178">
                  <w:pPr>
                    <w:rPr>
                      <w:rFonts w:ascii="Calibri" w:hAnsi="Calibri"/>
                      <w:sz w:val="18"/>
                      <w:szCs w:val="18"/>
                      <w:lang w:val="es-EC" w:eastAsia="es-EC"/>
                    </w:rPr>
                  </w:pPr>
                  <w:r w:rsidRPr="008D7E25">
                    <w:rPr>
                      <w:rFonts w:ascii="Calibri" w:hAnsi="Calibri"/>
                      <w:sz w:val="18"/>
                      <w:szCs w:val="18"/>
                      <w:lang w:val="es-EC" w:eastAsia="es-EC"/>
                    </w:rPr>
                    <w:t>-P.11</w:t>
                  </w:r>
                </w:p>
              </w:tc>
              <w:tc>
                <w:tcPr>
                  <w:tcW w:w="4934" w:type="dxa"/>
                  <w:tcBorders>
                    <w:top w:val="nil"/>
                    <w:left w:val="nil"/>
                    <w:bottom w:val="single" w:sz="4" w:space="0" w:color="auto"/>
                    <w:right w:val="single" w:sz="4" w:space="0" w:color="auto"/>
                  </w:tcBorders>
                  <w:shd w:val="clear" w:color="auto" w:fill="auto"/>
                  <w:noWrap/>
                  <w:vAlign w:val="center"/>
                  <w:hideMark/>
                </w:tcPr>
                <w:p w:rsidR="005B6ABC" w:rsidRPr="008D7E25" w:rsidRDefault="005B6ABC" w:rsidP="00B33178">
                  <w:pPr>
                    <w:rPr>
                      <w:rFonts w:ascii="Calibri" w:hAnsi="Calibri"/>
                      <w:sz w:val="18"/>
                      <w:szCs w:val="18"/>
                      <w:lang w:val="es-EC" w:eastAsia="es-EC"/>
                    </w:rPr>
                  </w:pPr>
                  <w:r w:rsidRPr="008D7E25">
                    <w:rPr>
                      <w:rFonts w:ascii="Calibri" w:hAnsi="Calibri"/>
                      <w:sz w:val="18"/>
                      <w:szCs w:val="18"/>
                      <w:lang w:val="es-EC" w:eastAsia="es-EC"/>
                    </w:rPr>
                    <w:t>Costo inventario inicial productos en proceso</w:t>
                  </w:r>
                </w:p>
              </w:tc>
              <w:tc>
                <w:tcPr>
                  <w:tcW w:w="1734" w:type="dxa"/>
                  <w:tcBorders>
                    <w:top w:val="nil"/>
                    <w:left w:val="nil"/>
                    <w:bottom w:val="single" w:sz="4" w:space="0" w:color="auto"/>
                    <w:right w:val="single" w:sz="4" w:space="0" w:color="auto"/>
                  </w:tcBorders>
                  <w:shd w:val="clear" w:color="auto" w:fill="auto"/>
                  <w:noWrap/>
                  <w:vAlign w:val="center"/>
                  <w:hideMark/>
                </w:tcPr>
                <w:p w:rsidR="005B6ABC" w:rsidRPr="008D7E25" w:rsidRDefault="005B6ABC" w:rsidP="00B33178">
                  <w:pPr>
                    <w:jc w:val="right"/>
                    <w:rPr>
                      <w:rFonts w:ascii="Calibri" w:hAnsi="Calibri"/>
                      <w:sz w:val="18"/>
                      <w:szCs w:val="18"/>
                      <w:lang w:val="es-EC" w:eastAsia="es-EC"/>
                    </w:rPr>
                  </w:pPr>
                  <w:r w:rsidRPr="008D7E25">
                    <w:rPr>
                      <w:rFonts w:ascii="Calibri" w:hAnsi="Calibri"/>
                      <w:sz w:val="18"/>
                      <w:szCs w:val="18"/>
                      <w:lang w:val="es-EC" w:eastAsia="es-EC"/>
                    </w:rPr>
                    <w:t>0</w:t>
                  </w:r>
                </w:p>
              </w:tc>
            </w:tr>
            <w:tr w:rsidR="005B6ABC" w:rsidRPr="008D7E25" w:rsidTr="00B33178">
              <w:trPr>
                <w:trHeight w:val="300"/>
              </w:trPr>
              <w:tc>
                <w:tcPr>
                  <w:tcW w:w="2116" w:type="dxa"/>
                  <w:tcBorders>
                    <w:top w:val="nil"/>
                    <w:left w:val="single" w:sz="4" w:space="0" w:color="auto"/>
                    <w:bottom w:val="single" w:sz="4" w:space="0" w:color="auto"/>
                    <w:right w:val="single" w:sz="4" w:space="0" w:color="auto"/>
                  </w:tcBorders>
                  <w:shd w:val="clear" w:color="auto" w:fill="auto"/>
                  <w:noWrap/>
                  <w:vAlign w:val="center"/>
                  <w:hideMark/>
                </w:tcPr>
                <w:p w:rsidR="005B6ABC" w:rsidRPr="008D7E25" w:rsidRDefault="005B6ABC" w:rsidP="00B33178">
                  <w:pPr>
                    <w:rPr>
                      <w:rFonts w:ascii="Calibri" w:hAnsi="Calibri"/>
                      <w:sz w:val="18"/>
                      <w:szCs w:val="18"/>
                      <w:lang w:val="es-EC" w:eastAsia="es-EC"/>
                    </w:rPr>
                  </w:pPr>
                  <w:r w:rsidRPr="008D7E25">
                    <w:rPr>
                      <w:rFonts w:ascii="Calibri" w:hAnsi="Calibri"/>
                      <w:sz w:val="18"/>
                      <w:szCs w:val="18"/>
                      <w:lang w:val="es-EC" w:eastAsia="es-EC"/>
                    </w:rPr>
                    <w:t>P.11</w:t>
                  </w:r>
                </w:p>
              </w:tc>
              <w:tc>
                <w:tcPr>
                  <w:tcW w:w="4934" w:type="dxa"/>
                  <w:tcBorders>
                    <w:top w:val="nil"/>
                    <w:left w:val="nil"/>
                    <w:bottom w:val="single" w:sz="4" w:space="0" w:color="auto"/>
                    <w:right w:val="single" w:sz="4" w:space="0" w:color="auto"/>
                  </w:tcBorders>
                  <w:shd w:val="clear" w:color="auto" w:fill="auto"/>
                  <w:noWrap/>
                  <w:vAlign w:val="center"/>
                  <w:hideMark/>
                </w:tcPr>
                <w:p w:rsidR="005B6ABC" w:rsidRPr="008D7E25" w:rsidRDefault="005B6ABC" w:rsidP="00B33178">
                  <w:pPr>
                    <w:rPr>
                      <w:rFonts w:ascii="Calibri" w:hAnsi="Calibri"/>
                      <w:sz w:val="18"/>
                      <w:szCs w:val="18"/>
                      <w:lang w:val="es-EC" w:eastAsia="es-EC"/>
                    </w:rPr>
                  </w:pPr>
                  <w:r w:rsidRPr="008D7E25">
                    <w:rPr>
                      <w:rFonts w:ascii="Calibri" w:hAnsi="Calibri"/>
                      <w:sz w:val="18"/>
                      <w:szCs w:val="18"/>
                      <w:lang w:val="es-EC" w:eastAsia="es-EC"/>
                    </w:rPr>
                    <w:t>Costo inventario final productos en proceso</w:t>
                  </w:r>
                </w:p>
              </w:tc>
              <w:tc>
                <w:tcPr>
                  <w:tcW w:w="1734" w:type="dxa"/>
                  <w:tcBorders>
                    <w:top w:val="nil"/>
                    <w:left w:val="nil"/>
                    <w:bottom w:val="single" w:sz="4" w:space="0" w:color="auto"/>
                    <w:right w:val="single" w:sz="4" w:space="0" w:color="auto"/>
                  </w:tcBorders>
                  <w:shd w:val="clear" w:color="auto" w:fill="auto"/>
                  <w:noWrap/>
                  <w:vAlign w:val="center"/>
                  <w:hideMark/>
                </w:tcPr>
                <w:p w:rsidR="005B6ABC" w:rsidRPr="008D7E25" w:rsidRDefault="005B6ABC" w:rsidP="00B33178">
                  <w:pPr>
                    <w:jc w:val="right"/>
                    <w:rPr>
                      <w:rFonts w:ascii="Calibri" w:hAnsi="Calibri"/>
                      <w:sz w:val="18"/>
                      <w:szCs w:val="18"/>
                      <w:lang w:val="es-EC" w:eastAsia="es-EC"/>
                    </w:rPr>
                  </w:pPr>
                  <w:r w:rsidRPr="008D7E25">
                    <w:rPr>
                      <w:rFonts w:ascii="Calibri" w:hAnsi="Calibri"/>
                      <w:sz w:val="18"/>
                      <w:szCs w:val="18"/>
                      <w:lang w:val="es-EC" w:eastAsia="es-EC"/>
                    </w:rPr>
                    <w:t>0</w:t>
                  </w:r>
                </w:p>
              </w:tc>
            </w:tr>
            <w:tr w:rsidR="005B6ABC" w:rsidRPr="008D7E25" w:rsidTr="00B33178">
              <w:trPr>
                <w:trHeight w:val="300"/>
              </w:trPr>
              <w:tc>
                <w:tcPr>
                  <w:tcW w:w="2116" w:type="dxa"/>
                  <w:tcBorders>
                    <w:top w:val="nil"/>
                    <w:left w:val="single" w:sz="4" w:space="0" w:color="auto"/>
                    <w:bottom w:val="single" w:sz="4" w:space="0" w:color="auto"/>
                    <w:right w:val="single" w:sz="4" w:space="0" w:color="auto"/>
                  </w:tcBorders>
                  <w:shd w:val="clear" w:color="auto" w:fill="auto"/>
                  <w:noWrap/>
                  <w:vAlign w:val="center"/>
                  <w:hideMark/>
                </w:tcPr>
                <w:p w:rsidR="005B6ABC" w:rsidRPr="008D7E25" w:rsidRDefault="005B6ABC" w:rsidP="00B33178">
                  <w:pPr>
                    <w:rPr>
                      <w:rFonts w:ascii="Calibri" w:hAnsi="Calibri"/>
                      <w:sz w:val="18"/>
                      <w:szCs w:val="18"/>
                      <w:lang w:val="es-EC" w:eastAsia="es-EC"/>
                    </w:rPr>
                  </w:pPr>
                  <w:r w:rsidRPr="008D7E25">
                    <w:rPr>
                      <w:rFonts w:ascii="Calibri" w:hAnsi="Calibri"/>
                      <w:sz w:val="18"/>
                      <w:szCs w:val="18"/>
                      <w:lang w:val="es-EC" w:eastAsia="es-EC"/>
                    </w:rPr>
                    <w:t>-P.11</w:t>
                  </w:r>
                </w:p>
              </w:tc>
              <w:tc>
                <w:tcPr>
                  <w:tcW w:w="4934" w:type="dxa"/>
                  <w:tcBorders>
                    <w:top w:val="nil"/>
                    <w:left w:val="nil"/>
                    <w:bottom w:val="single" w:sz="4" w:space="0" w:color="auto"/>
                    <w:right w:val="single" w:sz="4" w:space="0" w:color="auto"/>
                  </w:tcBorders>
                  <w:shd w:val="clear" w:color="auto" w:fill="auto"/>
                  <w:noWrap/>
                  <w:vAlign w:val="center"/>
                  <w:hideMark/>
                </w:tcPr>
                <w:p w:rsidR="005B6ABC" w:rsidRPr="008D7E25" w:rsidRDefault="005B6ABC" w:rsidP="00B33178">
                  <w:pPr>
                    <w:rPr>
                      <w:rFonts w:ascii="Calibri" w:hAnsi="Calibri"/>
                      <w:sz w:val="18"/>
                      <w:szCs w:val="18"/>
                      <w:lang w:val="es-EC" w:eastAsia="es-EC"/>
                    </w:rPr>
                  </w:pPr>
                  <w:r w:rsidRPr="008D7E25">
                    <w:rPr>
                      <w:rFonts w:ascii="Calibri" w:hAnsi="Calibri"/>
                      <w:sz w:val="18"/>
                      <w:szCs w:val="18"/>
                      <w:lang w:val="es-EC" w:eastAsia="es-EC"/>
                    </w:rPr>
                    <w:t>Costo inventario inicial productos terminados</w:t>
                  </w:r>
                </w:p>
              </w:tc>
              <w:tc>
                <w:tcPr>
                  <w:tcW w:w="1734" w:type="dxa"/>
                  <w:tcBorders>
                    <w:top w:val="nil"/>
                    <w:left w:val="nil"/>
                    <w:bottom w:val="single" w:sz="4" w:space="0" w:color="auto"/>
                    <w:right w:val="single" w:sz="4" w:space="0" w:color="auto"/>
                  </w:tcBorders>
                  <w:shd w:val="clear" w:color="auto" w:fill="auto"/>
                  <w:noWrap/>
                  <w:vAlign w:val="center"/>
                  <w:hideMark/>
                </w:tcPr>
                <w:p w:rsidR="005B6ABC" w:rsidRPr="008D7E25" w:rsidRDefault="005B6ABC" w:rsidP="00B33178">
                  <w:pPr>
                    <w:jc w:val="right"/>
                    <w:rPr>
                      <w:rFonts w:ascii="Calibri" w:hAnsi="Calibri"/>
                      <w:sz w:val="18"/>
                      <w:szCs w:val="18"/>
                      <w:lang w:val="es-EC" w:eastAsia="es-EC"/>
                    </w:rPr>
                  </w:pPr>
                  <w:r w:rsidRPr="008D7E25">
                    <w:rPr>
                      <w:rFonts w:ascii="Calibri" w:hAnsi="Calibri"/>
                      <w:sz w:val="18"/>
                      <w:szCs w:val="18"/>
                      <w:lang w:val="es-EC" w:eastAsia="es-EC"/>
                    </w:rPr>
                    <w:t>0</w:t>
                  </w:r>
                </w:p>
              </w:tc>
            </w:tr>
            <w:tr w:rsidR="005B6ABC" w:rsidRPr="008D7E25" w:rsidTr="00B33178">
              <w:trPr>
                <w:trHeight w:val="300"/>
              </w:trPr>
              <w:tc>
                <w:tcPr>
                  <w:tcW w:w="2116" w:type="dxa"/>
                  <w:tcBorders>
                    <w:top w:val="nil"/>
                    <w:left w:val="single" w:sz="4" w:space="0" w:color="auto"/>
                    <w:bottom w:val="single" w:sz="4" w:space="0" w:color="auto"/>
                    <w:right w:val="single" w:sz="4" w:space="0" w:color="auto"/>
                  </w:tcBorders>
                  <w:shd w:val="clear" w:color="auto" w:fill="auto"/>
                  <w:noWrap/>
                  <w:vAlign w:val="center"/>
                  <w:hideMark/>
                </w:tcPr>
                <w:p w:rsidR="005B6ABC" w:rsidRPr="008D7E25" w:rsidRDefault="005B6ABC" w:rsidP="00B33178">
                  <w:pPr>
                    <w:rPr>
                      <w:rFonts w:ascii="Calibri" w:hAnsi="Calibri"/>
                      <w:sz w:val="18"/>
                      <w:szCs w:val="18"/>
                      <w:lang w:val="es-EC" w:eastAsia="es-EC"/>
                    </w:rPr>
                  </w:pPr>
                  <w:r w:rsidRPr="008D7E25">
                    <w:rPr>
                      <w:rFonts w:ascii="Calibri" w:hAnsi="Calibri"/>
                      <w:sz w:val="18"/>
                      <w:szCs w:val="18"/>
                      <w:lang w:val="es-EC" w:eastAsia="es-EC"/>
                    </w:rPr>
                    <w:t>P.11</w:t>
                  </w:r>
                </w:p>
              </w:tc>
              <w:tc>
                <w:tcPr>
                  <w:tcW w:w="4934" w:type="dxa"/>
                  <w:tcBorders>
                    <w:top w:val="nil"/>
                    <w:left w:val="nil"/>
                    <w:bottom w:val="single" w:sz="4" w:space="0" w:color="auto"/>
                    <w:right w:val="single" w:sz="4" w:space="0" w:color="auto"/>
                  </w:tcBorders>
                  <w:shd w:val="clear" w:color="auto" w:fill="auto"/>
                  <w:noWrap/>
                  <w:vAlign w:val="center"/>
                  <w:hideMark/>
                </w:tcPr>
                <w:p w:rsidR="005B6ABC" w:rsidRPr="008D7E25" w:rsidRDefault="005B6ABC" w:rsidP="00B33178">
                  <w:pPr>
                    <w:rPr>
                      <w:rFonts w:ascii="Calibri" w:hAnsi="Calibri"/>
                      <w:sz w:val="18"/>
                      <w:szCs w:val="18"/>
                      <w:lang w:val="es-EC" w:eastAsia="es-EC"/>
                    </w:rPr>
                  </w:pPr>
                  <w:r w:rsidRPr="008D7E25">
                    <w:rPr>
                      <w:rFonts w:ascii="Calibri" w:hAnsi="Calibri"/>
                      <w:sz w:val="18"/>
                      <w:szCs w:val="18"/>
                      <w:lang w:val="es-EC" w:eastAsia="es-EC"/>
                    </w:rPr>
                    <w:t>Costo inventario final productos terminados</w:t>
                  </w:r>
                </w:p>
              </w:tc>
              <w:tc>
                <w:tcPr>
                  <w:tcW w:w="1734" w:type="dxa"/>
                  <w:tcBorders>
                    <w:top w:val="nil"/>
                    <w:left w:val="nil"/>
                    <w:bottom w:val="single" w:sz="4" w:space="0" w:color="auto"/>
                    <w:right w:val="single" w:sz="4" w:space="0" w:color="auto"/>
                  </w:tcBorders>
                  <w:shd w:val="clear" w:color="auto" w:fill="auto"/>
                  <w:noWrap/>
                  <w:vAlign w:val="center"/>
                  <w:hideMark/>
                </w:tcPr>
                <w:p w:rsidR="005B6ABC" w:rsidRPr="008D7E25" w:rsidRDefault="005B6ABC" w:rsidP="00B33178">
                  <w:pPr>
                    <w:jc w:val="right"/>
                    <w:rPr>
                      <w:rFonts w:ascii="Calibri" w:hAnsi="Calibri"/>
                      <w:sz w:val="18"/>
                      <w:szCs w:val="18"/>
                      <w:lang w:val="es-EC" w:eastAsia="es-EC"/>
                    </w:rPr>
                  </w:pPr>
                  <w:r w:rsidRPr="008D7E25">
                    <w:rPr>
                      <w:rFonts w:ascii="Calibri" w:hAnsi="Calibri"/>
                      <w:sz w:val="18"/>
                      <w:szCs w:val="18"/>
                      <w:lang w:val="es-EC" w:eastAsia="es-EC"/>
                    </w:rPr>
                    <w:t>0</w:t>
                  </w:r>
                </w:p>
              </w:tc>
            </w:tr>
            <w:tr w:rsidR="005B6ABC" w:rsidRPr="008D7E25" w:rsidTr="00B33178">
              <w:trPr>
                <w:trHeight w:val="300"/>
              </w:trPr>
              <w:tc>
                <w:tcPr>
                  <w:tcW w:w="2116" w:type="dxa"/>
                  <w:tcBorders>
                    <w:top w:val="nil"/>
                    <w:left w:val="single" w:sz="4" w:space="0" w:color="auto"/>
                    <w:bottom w:val="single" w:sz="4" w:space="0" w:color="auto"/>
                    <w:right w:val="single" w:sz="4" w:space="0" w:color="auto"/>
                  </w:tcBorders>
                  <w:shd w:val="clear" w:color="auto" w:fill="auto"/>
                  <w:noWrap/>
                  <w:vAlign w:val="center"/>
                  <w:hideMark/>
                </w:tcPr>
                <w:p w:rsidR="005B6ABC" w:rsidRPr="008D7E25" w:rsidRDefault="005B6ABC" w:rsidP="00B33178">
                  <w:pPr>
                    <w:rPr>
                      <w:rFonts w:ascii="Calibri" w:hAnsi="Calibri"/>
                      <w:sz w:val="18"/>
                      <w:szCs w:val="18"/>
                      <w:lang w:val="es-EC" w:eastAsia="es-EC"/>
                    </w:rPr>
                  </w:pPr>
                  <w:r w:rsidRPr="008D7E25">
                    <w:rPr>
                      <w:rFonts w:ascii="Calibri" w:hAnsi="Calibri"/>
                      <w:sz w:val="18"/>
                      <w:szCs w:val="18"/>
                      <w:lang w:val="es-EC" w:eastAsia="es-EC"/>
                    </w:rPr>
                    <w:t>P.11</w:t>
                  </w:r>
                </w:p>
              </w:tc>
              <w:tc>
                <w:tcPr>
                  <w:tcW w:w="4934" w:type="dxa"/>
                  <w:tcBorders>
                    <w:top w:val="nil"/>
                    <w:left w:val="nil"/>
                    <w:bottom w:val="single" w:sz="4" w:space="0" w:color="auto"/>
                    <w:right w:val="single" w:sz="4" w:space="0" w:color="auto"/>
                  </w:tcBorders>
                  <w:shd w:val="clear" w:color="auto" w:fill="auto"/>
                  <w:noWrap/>
                  <w:vAlign w:val="center"/>
                  <w:hideMark/>
                </w:tcPr>
                <w:p w:rsidR="005B6ABC" w:rsidRPr="008D7E25" w:rsidRDefault="005B6ABC" w:rsidP="00B33178">
                  <w:pPr>
                    <w:rPr>
                      <w:rFonts w:ascii="Calibri" w:hAnsi="Calibri"/>
                      <w:sz w:val="18"/>
                      <w:szCs w:val="18"/>
                      <w:lang w:val="es-EC" w:eastAsia="es-EC"/>
                    </w:rPr>
                  </w:pPr>
                  <w:r w:rsidRPr="008D7E25">
                    <w:rPr>
                      <w:rFonts w:ascii="Calibri" w:hAnsi="Calibri"/>
                      <w:sz w:val="18"/>
                      <w:szCs w:val="18"/>
                      <w:lang w:val="es-EC" w:eastAsia="es-EC"/>
                    </w:rPr>
                    <w:t>Ajuste a la producción por producción negativa</w:t>
                  </w:r>
                </w:p>
              </w:tc>
              <w:tc>
                <w:tcPr>
                  <w:tcW w:w="1734" w:type="dxa"/>
                  <w:tcBorders>
                    <w:top w:val="nil"/>
                    <w:left w:val="nil"/>
                    <w:bottom w:val="single" w:sz="4" w:space="0" w:color="auto"/>
                    <w:right w:val="single" w:sz="4" w:space="0" w:color="auto"/>
                  </w:tcBorders>
                  <w:shd w:val="clear" w:color="auto" w:fill="auto"/>
                  <w:noWrap/>
                  <w:vAlign w:val="bottom"/>
                  <w:hideMark/>
                </w:tcPr>
                <w:p w:rsidR="005B6ABC" w:rsidRPr="008D7E25" w:rsidRDefault="005B6ABC" w:rsidP="00B33178">
                  <w:pPr>
                    <w:jc w:val="right"/>
                    <w:rPr>
                      <w:rFonts w:ascii="Calibri" w:hAnsi="Calibri"/>
                      <w:sz w:val="18"/>
                      <w:szCs w:val="18"/>
                      <w:lang w:val="es-EC" w:eastAsia="es-EC"/>
                    </w:rPr>
                  </w:pPr>
                  <w:r w:rsidRPr="008D7E25">
                    <w:rPr>
                      <w:rFonts w:ascii="Calibri" w:hAnsi="Calibri"/>
                      <w:sz w:val="18"/>
                      <w:szCs w:val="18"/>
                      <w:lang w:val="es-EC" w:eastAsia="es-EC"/>
                    </w:rPr>
                    <w:t>0</w:t>
                  </w:r>
                </w:p>
              </w:tc>
            </w:tr>
            <w:tr w:rsidR="005B6ABC" w:rsidRPr="008D7E25" w:rsidTr="00B33178">
              <w:trPr>
                <w:trHeight w:val="300"/>
              </w:trPr>
              <w:tc>
                <w:tcPr>
                  <w:tcW w:w="2116" w:type="dxa"/>
                  <w:tcBorders>
                    <w:top w:val="nil"/>
                    <w:left w:val="single" w:sz="4" w:space="0" w:color="auto"/>
                    <w:bottom w:val="single" w:sz="4" w:space="0" w:color="auto"/>
                    <w:right w:val="single" w:sz="4" w:space="0" w:color="auto"/>
                  </w:tcBorders>
                  <w:shd w:val="clear" w:color="auto" w:fill="auto"/>
                  <w:noWrap/>
                  <w:vAlign w:val="center"/>
                  <w:hideMark/>
                </w:tcPr>
                <w:p w:rsidR="005B6ABC" w:rsidRPr="008D7E25" w:rsidRDefault="005B6ABC" w:rsidP="00B33178">
                  <w:pPr>
                    <w:rPr>
                      <w:rFonts w:ascii="Calibri" w:hAnsi="Calibri"/>
                      <w:sz w:val="18"/>
                      <w:szCs w:val="18"/>
                      <w:lang w:val="es-EC" w:eastAsia="es-EC"/>
                    </w:rPr>
                  </w:pPr>
                  <w:r w:rsidRPr="008D7E25">
                    <w:rPr>
                      <w:rFonts w:ascii="Calibri" w:hAnsi="Calibri"/>
                      <w:sz w:val="18"/>
                      <w:szCs w:val="18"/>
                      <w:lang w:val="es-EC" w:eastAsia="es-EC"/>
                    </w:rPr>
                    <w:t>P.11</w:t>
                  </w:r>
                </w:p>
              </w:tc>
              <w:tc>
                <w:tcPr>
                  <w:tcW w:w="4934" w:type="dxa"/>
                  <w:tcBorders>
                    <w:top w:val="nil"/>
                    <w:left w:val="nil"/>
                    <w:bottom w:val="single" w:sz="4" w:space="0" w:color="auto"/>
                    <w:right w:val="single" w:sz="4" w:space="0" w:color="auto"/>
                  </w:tcBorders>
                  <w:shd w:val="clear" w:color="auto" w:fill="auto"/>
                  <w:noWrap/>
                  <w:vAlign w:val="center"/>
                  <w:hideMark/>
                </w:tcPr>
                <w:p w:rsidR="005B6ABC" w:rsidRPr="008D7E25" w:rsidRDefault="005B6ABC" w:rsidP="00B33178">
                  <w:pPr>
                    <w:rPr>
                      <w:rFonts w:ascii="Calibri" w:hAnsi="Calibri"/>
                      <w:sz w:val="18"/>
                      <w:szCs w:val="18"/>
                      <w:lang w:val="es-EC" w:eastAsia="es-EC"/>
                    </w:rPr>
                  </w:pPr>
                  <w:r w:rsidRPr="008D7E25">
                    <w:rPr>
                      <w:rFonts w:ascii="Calibri" w:hAnsi="Calibri"/>
                      <w:sz w:val="18"/>
                      <w:szCs w:val="18"/>
                      <w:lang w:val="es-EC" w:eastAsia="es-EC"/>
                    </w:rPr>
                    <w:t>Ajuste a la producción por VAB negativo</w:t>
                  </w:r>
                </w:p>
              </w:tc>
              <w:tc>
                <w:tcPr>
                  <w:tcW w:w="1734" w:type="dxa"/>
                  <w:tcBorders>
                    <w:top w:val="nil"/>
                    <w:left w:val="nil"/>
                    <w:bottom w:val="single" w:sz="4" w:space="0" w:color="auto"/>
                    <w:right w:val="single" w:sz="4" w:space="0" w:color="auto"/>
                  </w:tcBorders>
                  <w:shd w:val="clear" w:color="auto" w:fill="auto"/>
                  <w:noWrap/>
                  <w:vAlign w:val="bottom"/>
                  <w:hideMark/>
                </w:tcPr>
                <w:p w:rsidR="005B6ABC" w:rsidRPr="008D7E25" w:rsidRDefault="005B6ABC" w:rsidP="00B33178">
                  <w:pPr>
                    <w:jc w:val="right"/>
                    <w:rPr>
                      <w:rFonts w:ascii="Calibri" w:hAnsi="Calibri"/>
                      <w:sz w:val="18"/>
                      <w:szCs w:val="18"/>
                      <w:lang w:val="es-EC" w:eastAsia="es-EC"/>
                    </w:rPr>
                  </w:pPr>
                  <w:r w:rsidRPr="008D7E25">
                    <w:rPr>
                      <w:rFonts w:ascii="Calibri" w:hAnsi="Calibri"/>
                      <w:sz w:val="18"/>
                      <w:szCs w:val="18"/>
                      <w:lang w:val="es-EC" w:eastAsia="es-EC"/>
                    </w:rPr>
                    <w:t>0</w:t>
                  </w:r>
                </w:p>
              </w:tc>
            </w:tr>
            <w:tr w:rsidR="005B6ABC" w:rsidRPr="008D7E25" w:rsidTr="00B33178">
              <w:trPr>
                <w:trHeight w:val="300"/>
              </w:trPr>
              <w:tc>
                <w:tcPr>
                  <w:tcW w:w="2116" w:type="dxa"/>
                  <w:tcBorders>
                    <w:top w:val="nil"/>
                    <w:left w:val="single" w:sz="4" w:space="0" w:color="auto"/>
                    <w:bottom w:val="single" w:sz="4" w:space="0" w:color="auto"/>
                    <w:right w:val="single" w:sz="4" w:space="0" w:color="auto"/>
                  </w:tcBorders>
                  <w:shd w:val="clear" w:color="auto" w:fill="DEEAF6" w:themeFill="accent1" w:themeFillTint="33"/>
                  <w:noWrap/>
                  <w:vAlign w:val="center"/>
                  <w:hideMark/>
                </w:tcPr>
                <w:p w:rsidR="005B6ABC" w:rsidRPr="008D7E25" w:rsidRDefault="005B6ABC" w:rsidP="00B33178">
                  <w:pPr>
                    <w:rPr>
                      <w:rFonts w:ascii="Calibri" w:hAnsi="Calibri"/>
                      <w:sz w:val="18"/>
                      <w:szCs w:val="18"/>
                      <w:lang w:val="es-EC" w:eastAsia="es-EC"/>
                    </w:rPr>
                  </w:pPr>
                  <w:r w:rsidRPr="008D7E25">
                    <w:rPr>
                      <w:rFonts w:ascii="Calibri" w:hAnsi="Calibri"/>
                      <w:sz w:val="18"/>
                      <w:szCs w:val="18"/>
                      <w:lang w:val="es-EC" w:eastAsia="es-EC"/>
                    </w:rPr>
                    <w:t>TOTAL P.11</w:t>
                  </w:r>
                </w:p>
              </w:tc>
              <w:tc>
                <w:tcPr>
                  <w:tcW w:w="4934" w:type="dxa"/>
                  <w:tcBorders>
                    <w:top w:val="nil"/>
                    <w:left w:val="nil"/>
                    <w:bottom w:val="single" w:sz="4" w:space="0" w:color="auto"/>
                    <w:right w:val="single" w:sz="4" w:space="0" w:color="auto"/>
                  </w:tcBorders>
                  <w:shd w:val="clear" w:color="auto" w:fill="DEEAF6" w:themeFill="accent1" w:themeFillTint="33"/>
                  <w:noWrap/>
                  <w:vAlign w:val="center"/>
                  <w:hideMark/>
                </w:tcPr>
                <w:p w:rsidR="005B6ABC" w:rsidRPr="008D7E25" w:rsidRDefault="005B6ABC" w:rsidP="00B33178">
                  <w:pPr>
                    <w:rPr>
                      <w:rFonts w:ascii="Calibri" w:hAnsi="Calibri"/>
                      <w:sz w:val="18"/>
                      <w:szCs w:val="18"/>
                      <w:lang w:val="es-EC" w:eastAsia="es-EC"/>
                    </w:rPr>
                  </w:pPr>
                  <w:r w:rsidRPr="008D7E25">
                    <w:rPr>
                      <w:rFonts w:ascii="Calibri" w:hAnsi="Calibri"/>
                      <w:sz w:val="18"/>
                      <w:szCs w:val="18"/>
                      <w:lang w:val="es-EC" w:eastAsia="es-EC"/>
                    </w:rPr>
                    <w:t>Producción de mercado</w:t>
                  </w:r>
                </w:p>
              </w:tc>
              <w:tc>
                <w:tcPr>
                  <w:tcW w:w="1734" w:type="dxa"/>
                  <w:tcBorders>
                    <w:top w:val="nil"/>
                    <w:left w:val="nil"/>
                    <w:bottom w:val="single" w:sz="4" w:space="0" w:color="auto"/>
                    <w:right w:val="single" w:sz="4" w:space="0" w:color="auto"/>
                  </w:tcBorders>
                  <w:shd w:val="clear" w:color="auto" w:fill="DEEAF6" w:themeFill="accent1" w:themeFillTint="33"/>
                  <w:noWrap/>
                  <w:vAlign w:val="center"/>
                  <w:hideMark/>
                </w:tcPr>
                <w:p w:rsidR="005B6ABC" w:rsidRPr="008D7E25" w:rsidRDefault="005B6ABC" w:rsidP="00B33178">
                  <w:pPr>
                    <w:jc w:val="right"/>
                    <w:rPr>
                      <w:rFonts w:ascii="Calibri" w:hAnsi="Calibri"/>
                      <w:sz w:val="18"/>
                      <w:szCs w:val="18"/>
                      <w:lang w:val="es-EC" w:eastAsia="es-EC"/>
                    </w:rPr>
                  </w:pPr>
                  <w:r w:rsidRPr="008D7E25">
                    <w:rPr>
                      <w:rFonts w:ascii="Calibri" w:hAnsi="Calibri"/>
                      <w:sz w:val="18"/>
                      <w:szCs w:val="18"/>
                      <w:lang w:val="es-EC" w:eastAsia="es-EC"/>
                    </w:rPr>
                    <w:t>1.408.225</w:t>
                  </w:r>
                </w:p>
              </w:tc>
            </w:tr>
          </w:tbl>
          <w:p w:rsidR="005B6ABC" w:rsidRPr="005B6ABC" w:rsidRDefault="005B6ABC" w:rsidP="005B6ABC">
            <w:pPr>
              <w:spacing w:before="120" w:after="120"/>
              <w:rPr>
                <w:rFonts w:asciiTheme="minorHAnsi" w:hAnsiTheme="minorHAnsi" w:cs="Arial"/>
                <w:szCs w:val="22"/>
              </w:rPr>
            </w:pPr>
            <w:r w:rsidRPr="005B6ABC">
              <w:rPr>
                <w:rFonts w:asciiTheme="minorHAnsi" w:hAnsiTheme="minorHAnsi" w:cs="Arial"/>
                <w:szCs w:val="22"/>
              </w:rPr>
              <w:t>Para obtener las cifras en miles de dólares, al valor del cuadro de arriba  se aplica la siguiente fórmula:</w:t>
            </w:r>
          </w:p>
          <w:p w:rsidR="005B6ABC" w:rsidRPr="005B6ABC" w:rsidRDefault="005B6ABC" w:rsidP="005B6ABC">
            <w:pPr>
              <w:spacing w:before="120" w:after="120"/>
              <w:rPr>
                <w:rFonts w:asciiTheme="minorHAnsi" w:hAnsiTheme="minorHAnsi" w:cs="Arial"/>
                <w:szCs w:val="22"/>
              </w:rPr>
            </w:pPr>
            <w:r>
              <w:rPr>
                <w:rFonts w:asciiTheme="minorHAnsi" w:hAnsiTheme="minorHAnsi" w:cs="Arial"/>
                <w:szCs w:val="22"/>
              </w:rPr>
              <w:t xml:space="preserve">P.11 </w:t>
            </w:r>
            <w:r w:rsidRPr="005B6ABC">
              <w:rPr>
                <w:rFonts w:asciiTheme="minorHAnsi" w:hAnsiTheme="minorHAnsi" w:cs="Arial"/>
                <w:szCs w:val="22"/>
              </w:rPr>
              <w:t>= ENTERO(((1.408.225)/1000)+0.5))</w:t>
            </w:r>
          </w:p>
          <w:p w:rsidR="005B6ABC" w:rsidRPr="001760C9" w:rsidRDefault="005B6ABC" w:rsidP="005E3C40">
            <w:pPr>
              <w:spacing w:before="120" w:after="120"/>
              <w:rPr>
                <w:rFonts w:asciiTheme="minorHAnsi" w:hAnsiTheme="minorHAnsi" w:cs="Arial"/>
                <w:szCs w:val="22"/>
              </w:rPr>
            </w:pPr>
            <w:r>
              <w:rPr>
                <w:rFonts w:asciiTheme="minorHAnsi" w:hAnsiTheme="minorHAnsi" w:cs="Arial"/>
                <w:szCs w:val="22"/>
              </w:rPr>
              <w:t xml:space="preserve">P.11 </w:t>
            </w:r>
            <w:r w:rsidRPr="005B6ABC">
              <w:rPr>
                <w:rFonts w:asciiTheme="minorHAnsi" w:hAnsiTheme="minorHAnsi" w:cs="Arial"/>
                <w:szCs w:val="22"/>
              </w:rPr>
              <w:t xml:space="preserve">= </w:t>
            </w:r>
            <w:r>
              <w:rPr>
                <w:rFonts w:asciiTheme="minorHAnsi" w:hAnsiTheme="minorHAnsi" w:cs="Arial"/>
                <w:szCs w:val="22"/>
              </w:rPr>
              <w:t>1.408</w:t>
            </w:r>
          </w:p>
        </w:tc>
      </w:tr>
      <w:tr w:rsidR="00B81B15" w:rsidRPr="00080CCB" w:rsidTr="00632491">
        <w:trPr>
          <w:jc w:val="center"/>
        </w:trPr>
        <w:tc>
          <w:tcPr>
            <w:tcW w:w="8762" w:type="dxa"/>
            <w:gridSpan w:val="4"/>
            <w:shd w:val="clear" w:color="auto" w:fill="DBE5F1"/>
            <w:vAlign w:val="center"/>
          </w:tcPr>
          <w:p w:rsidR="00B81B15" w:rsidRPr="00080CCB" w:rsidRDefault="00B81B15" w:rsidP="005E3C40">
            <w:pPr>
              <w:spacing w:before="120" w:after="120"/>
              <w:rPr>
                <w:rFonts w:asciiTheme="minorHAnsi" w:hAnsiTheme="minorHAnsi" w:cs="Arial"/>
                <w:b/>
                <w:szCs w:val="22"/>
              </w:rPr>
            </w:pPr>
            <w:r>
              <w:rPr>
                <w:rFonts w:asciiTheme="minorHAnsi" w:hAnsiTheme="minorHAnsi" w:cs="Arial"/>
                <w:b/>
                <w:szCs w:val="22"/>
              </w:rPr>
              <w:t xml:space="preserve">P.12 </w:t>
            </w:r>
            <w:r w:rsidRPr="00080CCB">
              <w:rPr>
                <w:rFonts w:asciiTheme="minorHAnsi" w:eastAsiaTheme="minorHAnsi" w:hAnsiTheme="minorHAnsi" w:cs="Arial"/>
                <w:b/>
                <w:bCs/>
                <w:color w:val="000000"/>
                <w:szCs w:val="22"/>
                <w:lang w:val="es-EC"/>
              </w:rPr>
              <w:t>Producción para uso final propio</w:t>
            </w:r>
          </w:p>
        </w:tc>
      </w:tr>
      <w:tr w:rsidR="00B81B15" w:rsidRPr="00080CCB" w:rsidTr="00632491">
        <w:trPr>
          <w:jc w:val="center"/>
        </w:trPr>
        <w:tc>
          <w:tcPr>
            <w:tcW w:w="8762" w:type="dxa"/>
            <w:gridSpan w:val="4"/>
            <w:shd w:val="clear" w:color="auto" w:fill="auto"/>
            <w:vAlign w:val="center"/>
          </w:tcPr>
          <w:p w:rsidR="00B81B15" w:rsidRPr="00603C5F" w:rsidRDefault="00603C5F" w:rsidP="005E3C40">
            <w:pPr>
              <w:spacing w:before="120" w:after="120"/>
              <w:rPr>
                <w:rFonts w:asciiTheme="minorHAnsi" w:hAnsiTheme="minorHAnsi" w:cs="Arial"/>
                <w:szCs w:val="22"/>
              </w:rPr>
            </w:pPr>
            <w:r>
              <w:rPr>
                <w:rFonts w:asciiTheme="minorHAnsi" w:hAnsiTheme="minorHAnsi" w:cs="Arial"/>
                <w:szCs w:val="22"/>
              </w:rPr>
              <w:t>No aplica</w:t>
            </w:r>
          </w:p>
        </w:tc>
      </w:tr>
      <w:tr w:rsidR="00B81B15" w:rsidRPr="00080CCB" w:rsidTr="00632491">
        <w:trPr>
          <w:jc w:val="center"/>
        </w:trPr>
        <w:tc>
          <w:tcPr>
            <w:tcW w:w="8762" w:type="dxa"/>
            <w:gridSpan w:val="4"/>
            <w:shd w:val="clear" w:color="auto" w:fill="DBE5F1"/>
            <w:vAlign w:val="center"/>
          </w:tcPr>
          <w:p w:rsidR="00B81B15" w:rsidRDefault="00B81B15" w:rsidP="005E3C40">
            <w:pPr>
              <w:spacing w:before="120" w:after="120"/>
              <w:rPr>
                <w:rFonts w:asciiTheme="minorHAnsi" w:hAnsiTheme="minorHAnsi" w:cs="Arial"/>
                <w:b/>
                <w:szCs w:val="22"/>
              </w:rPr>
            </w:pPr>
            <w:r>
              <w:rPr>
                <w:rFonts w:asciiTheme="minorHAnsi" w:hAnsiTheme="minorHAnsi" w:cs="Arial"/>
                <w:b/>
                <w:szCs w:val="22"/>
              </w:rPr>
              <w:t xml:space="preserve">P.13 </w:t>
            </w:r>
            <w:r w:rsidRPr="00080CCB">
              <w:rPr>
                <w:rFonts w:asciiTheme="minorHAnsi" w:hAnsiTheme="minorHAnsi" w:cs="Arial"/>
                <w:b/>
                <w:szCs w:val="22"/>
              </w:rPr>
              <w:t>Otra producción no de mercado</w:t>
            </w:r>
          </w:p>
        </w:tc>
      </w:tr>
      <w:tr w:rsidR="007B36A2" w:rsidRPr="00080CCB" w:rsidTr="00632491">
        <w:trPr>
          <w:jc w:val="center"/>
        </w:trPr>
        <w:tc>
          <w:tcPr>
            <w:tcW w:w="8762" w:type="dxa"/>
            <w:gridSpan w:val="4"/>
            <w:vAlign w:val="center"/>
          </w:tcPr>
          <w:p w:rsidR="007B36A2" w:rsidRPr="00080CCB" w:rsidRDefault="008D7E25" w:rsidP="008D7E25">
            <w:pPr>
              <w:spacing w:before="120" w:after="120"/>
              <w:rPr>
                <w:rFonts w:asciiTheme="minorHAnsi" w:hAnsiTheme="minorHAnsi" w:cs="Arial"/>
                <w:szCs w:val="22"/>
              </w:rPr>
            </w:pPr>
            <w:r>
              <w:rPr>
                <w:color w:val="000000"/>
                <w:szCs w:val="22"/>
              </w:rPr>
              <w:lastRenderedPageBreak/>
              <w:t>No aplica</w:t>
            </w:r>
          </w:p>
        </w:tc>
      </w:tr>
      <w:tr w:rsidR="007B36A2" w:rsidRPr="00080CCB" w:rsidTr="00632491">
        <w:trPr>
          <w:jc w:val="center"/>
        </w:trPr>
        <w:tc>
          <w:tcPr>
            <w:tcW w:w="8762" w:type="dxa"/>
            <w:gridSpan w:val="4"/>
            <w:shd w:val="clear" w:color="auto" w:fill="DBE5F1"/>
            <w:vAlign w:val="center"/>
          </w:tcPr>
          <w:p w:rsidR="007B36A2" w:rsidRPr="00080CCB" w:rsidRDefault="007B36A2" w:rsidP="005E3C40">
            <w:pPr>
              <w:spacing w:before="120" w:after="120"/>
              <w:rPr>
                <w:rFonts w:asciiTheme="minorHAnsi" w:hAnsiTheme="minorHAnsi" w:cs="Arial"/>
                <w:b/>
                <w:szCs w:val="22"/>
              </w:rPr>
            </w:pPr>
            <w:r w:rsidRPr="00080CCB">
              <w:rPr>
                <w:rFonts w:asciiTheme="minorHAnsi" w:hAnsiTheme="minorHAnsi" w:cs="Arial"/>
                <w:b/>
                <w:szCs w:val="22"/>
              </w:rPr>
              <w:t>P.2 Consumo intermedio</w:t>
            </w:r>
          </w:p>
        </w:tc>
      </w:tr>
      <w:tr w:rsidR="00B81B15" w:rsidRPr="00080CCB" w:rsidTr="00632491">
        <w:trPr>
          <w:jc w:val="center"/>
        </w:trPr>
        <w:tc>
          <w:tcPr>
            <w:tcW w:w="8762" w:type="dxa"/>
            <w:gridSpan w:val="4"/>
            <w:shd w:val="clear" w:color="auto" w:fill="auto"/>
            <w:vAlign w:val="center"/>
          </w:tcPr>
          <w:p w:rsidR="003229B0" w:rsidRDefault="003229B0" w:rsidP="003229B0">
            <w:pPr>
              <w:spacing w:before="120" w:after="120"/>
              <w:jc w:val="both"/>
              <w:rPr>
                <w:rFonts w:asciiTheme="minorHAnsi" w:hAnsiTheme="minorHAnsi" w:cs="Arial"/>
                <w:szCs w:val="22"/>
              </w:rPr>
            </w:pPr>
            <w:r>
              <w:rPr>
                <w:rFonts w:asciiTheme="minorHAnsi" w:hAnsiTheme="minorHAnsi" w:cs="Arial"/>
                <w:szCs w:val="22"/>
              </w:rPr>
              <w:t xml:space="preserve">Una vez codificada las </w:t>
            </w:r>
            <w:r w:rsidR="00DF0138">
              <w:rPr>
                <w:rFonts w:asciiTheme="minorHAnsi" w:hAnsiTheme="minorHAnsi" w:cs="Arial"/>
                <w:szCs w:val="22"/>
              </w:rPr>
              <w:t>variables</w:t>
            </w:r>
            <w:r>
              <w:rPr>
                <w:rFonts w:asciiTheme="minorHAnsi" w:hAnsiTheme="minorHAnsi" w:cs="Arial"/>
                <w:szCs w:val="22"/>
              </w:rPr>
              <w:t xml:space="preserve"> de la base de </w:t>
            </w:r>
            <w:r w:rsidR="00B02713">
              <w:rPr>
                <w:rFonts w:asciiTheme="minorHAnsi" w:hAnsiTheme="minorHAnsi" w:cs="Arial"/>
                <w:szCs w:val="22"/>
              </w:rPr>
              <w:t>gastos</w:t>
            </w:r>
            <w:r>
              <w:rPr>
                <w:rFonts w:asciiTheme="minorHAnsi" w:hAnsiTheme="minorHAnsi" w:cs="Arial"/>
                <w:szCs w:val="22"/>
              </w:rPr>
              <w:t xml:space="preserve"> de acuerdo al catálogo de cuentas nacionales</w:t>
            </w:r>
            <w:r w:rsidR="00DF0138">
              <w:rPr>
                <w:rFonts w:asciiTheme="minorHAnsi" w:hAnsiTheme="minorHAnsi" w:cs="Arial"/>
                <w:szCs w:val="22"/>
              </w:rPr>
              <w:t xml:space="preserve"> para sociedades no financieras e ISFLSH</w:t>
            </w:r>
            <w:r>
              <w:rPr>
                <w:rFonts w:asciiTheme="minorHAnsi" w:hAnsiTheme="minorHAnsi" w:cs="Arial"/>
                <w:szCs w:val="22"/>
              </w:rPr>
              <w:t>,  se filtra todas las variables correspondientes a la P.2 obteniendo un total como se observa en el siguiente cuadro:</w:t>
            </w:r>
          </w:p>
          <w:tbl>
            <w:tblPr>
              <w:tblW w:w="17180" w:type="dxa"/>
              <w:tblCellMar>
                <w:left w:w="70" w:type="dxa"/>
                <w:right w:w="70" w:type="dxa"/>
              </w:tblCellMar>
              <w:tblLook w:val="04A0" w:firstRow="1" w:lastRow="0" w:firstColumn="1" w:lastColumn="0" w:noHBand="0" w:noVBand="1"/>
            </w:tblPr>
            <w:tblGrid>
              <w:gridCol w:w="2186"/>
              <w:gridCol w:w="5107"/>
              <w:gridCol w:w="1535"/>
            </w:tblGrid>
            <w:tr w:rsidR="005B6ABC" w:rsidRPr="008D7E25" w:rsidTr="00B33178">
              <w:trPr>
                <w:trHeight w:val="900"/>
              </w:trPr>
              <w:tc>
                <w:tcPr>
                  <w:tcW w:w="422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rsidR="005B6ABC" w:rsidRPr="008D7E25" w:rsidRDefault="005B6ABC" w:rsidP="00B33178">
                  <w:pPr>
                    <w:jc w:val="center"/>
                    <w:rPr>
                      <w:rFonts w:ascii="Calibri" w:hAnsi="Calibri"/>
                      <w:b/>
                      <w:bCs/>
                      <w:sz w:val="18"/>
                      <w:szCs w:val="18"/>
                      <w:lang w:val="es-EC" w:eastAsia="es-EC"/>
                    </w:rPr>
                  </w:pPr>
                  <w:r w:rsidRPr="008D7E25">
                    <w:rPr>
                      <w:rFonts w:ascii="Calibri" w:hAnsi="Calibri"/>
                      <w:b/>
                      <w:bCs/>
                      <w:sz w:val="18"/>
                      <w:szCs w:val="18"/>
                      <w:lang w:val="es-EC" w:eastAsia="es-EC"/>
                    </w:rPr>
                    <w:t>Código CN</w:t>
                  </w:r>
                </w:p>
              </w:tc>
              <w:tc>
                <w:tcPr>
                  <w:tcW w:w="10040" w:type="dxa"/>
                  <w:tcBorders>
                    <w:top w:val="single" w:sz="4" w:space="0" w:color="auto"/>
                    <w:left w:val="nil"/>
                    <w:bottom w:val="single" w:sz="4" w:space="0" w:color="auto"/>
                    <w:right w:val="single" w:sz="4" w:space="0" w:color="auto"/>
                  </w:tcBorders>
                  <w:shd w:val="clear" w:color="auto" w:fill="DEEAF6" w:themeFill="accent1" w:themeFillTint="33"/>
                  <w:vAlign w:val="center"/>
                  <w:hideMark/>
                </w:tcPr>
                <w:p w:rsidR="005B6ABC" w:rsidRPr="008D7E25" w:rsidRDefault="005B6ABC" w:rsidP="00B33178">
                  <w:pPr>
                    <w:jc w:val="center"/>
                    <w:rPr>
                      <w:rFonts w:ascii="Calibri" w:hAnsi="Calibri"/>
                      <w:b/>
                      <w:bCs/>
                      <w:sz w:val="18"/>
                      <w:szCs w:val="18"/>
                      <w:lang w:val="es-EC" w:eastAsia="es-EC"/>
                    </w:rPr>
                  </w:pPr>
                  <w:r w:rsidRPr="008D7E25">
                    <w:rPr>
                      <w:rFonts w:ascii="Calibri" w:hAnsi="Calibri"/>
                      <w:b/>
                      <w:bCs/>
                      <w:sz w:val="18"/>
                      <w:szCs w:val="18"/>
                      <w:lang w:val="es-EC" w:eastAsia="es-EC"/>
                    </w:rPr>
                    <w:t>Variables del formulario SRI 101</w:t>
                  </w:r>
                </w:p>
              </w:tc>
              <w:tc>
                <w:tcPr>
                  <w:tcW w:w="2920" w:type="dxa"/>
                  <w:tcBorders>
                    <w:top w:val="single" w:sz="4" w:space="0" w:color="auto"/>
                    <w:left w:val="nil"/>
                    <w:bottom w:val="single" w:sz="4" w:space="0" w:color="auto"/>
                    <w:right w:val="single" w:sz="4" w:space="0" w:color="auto"/>
                  </w:tcBorders>
                  <w:shd w:val="clear" w:color="auto" w:fill="DEEAF6" w:themeFill="accent1" w:themeFillTint="33"/>
                  <w:vAlign w:val="center"/>
                  <w:hideMark/>
                </w:tcPr>
                <w:p w:rsidR="005B6ABC" w:rsidRPr="008D7E25" w:rsidRDefault="005B6ABC" w:rsidP="00B33178">
                  <w:pPr>
                    <w:jc w:val="center"/>
                    <w:rPr>
                      <w:rFonts w:ascii="Calibri" w:hAnsi="Calibri"/>
                      <w:b/>
                      <w:bCs/>
                      <w:sz w:val="18"/>
                      <w:szCs w:val="18"/>
                      <w:lang w:val="es-EC" w:eastAsia="es-EC"/>
                    </w:rPr>
                  </w:pPr>
                  <w:r w:rsidRPr="008D7E25">
                    <w:rPr>
                      <w:rFonts w:ascii="Calibri" w:hAnsi="Calibri"/>
                      <w:b/>
                      <w:bCs/>
                      <w:sz w:val="18"/>
                      <w:szCs w:val="18"/>
                      <w:lang w:val="es-EC" w:eastAsia="es-EC"/>
                    </w:rPr>
                    <w:t>Servicios de ambulancia 2011</w:t>
                  </w:r>
                </w:p>
              </w:tc>
            </w:tr>
            <w:tr w:rsidR="005B6ABC" w:rsidRPr="008D7E25" w:rsidTr="00B33178">
              <w:trPr>
                <w:trHeight w:val="300"/>
              </w:trPr>
              <w:tc>
                <w:tcPr>
                  <w:tcW w:w="4220" w:type="dxa"/>
                  <w:tcBorders>
                    <w:top w:val="nil"/>
                    <w:left w:val="single" w:sz="4" w:space="0" w:color="auto"/>
                    <w:bottom w:val="single" w:sz="4" w:space="0" w:color="auto"/>
                    <w:right w:val="single" w:sz="4" w:space="0" w:color="auto"/>
                  </w:tcBorders>
                  <w:shd w:val="clear" w:color="auto" w:fill="auto"/>
                  <w:noWrap/>
                  <w:vAlign w:val="center"/>
                  <w:hideMark/>
                </w:tcPr>
                <w:p w:rsidR="005B6ABC" w:rsidRPr="008D7E25" w:rsidRDefault="005B6ABC" w:rsidP="00B33178">
                  <w:pPr>
                    <w:rPr>
                      <w:rFonts w:ascii="Calibri" w:hAnsi="Calibri"/>
                      <w:sz w:val="18"/>
                      <w:szCs w:val="18"/>
                      <w:lang w:val="es-EC" w:eastAsia="es-EC"/>
                    </w:rPr>
                  </w:pPr>
                  <w:r w:rsidRPr="008D7E25">
                    <w:rPr>
                      <w:rFonts w:ascii="Calibri" w:hAnsi="Calibri"/>
                      <w:sz w:val="18"/>
                      <w:szCs w:val="18"/>
                      <w:lang w:val="es-EC" w:eastAsia="es-EC"/>
                    </w:rPr>
                    <w:t>P.2</w:t>
                  </w:r>
                </w:p>
              </w:tc>
              <w:tc>
                <w:tcPr>
                  <w:tcW w:w="10040" w:type="dxa"/>
                  <w:tcBorders>
                    <w:top w:val="nil"/>
                    <w:left w:val="nil"/>
                    <w:bottom w:val="single" w:sz="4" w:space="0" w:color="auto"/>
                    <w:right w:val="single" w:sz="4" w:space="0" w:color="auto"/>
                  </w:tcBorders>
                  <w:shd w:val="clear" w:color="auto" w:fill="auto"/>
                  <w:noWrap/>
                  <w:vAlign w:val="center"/>
                  <w:hideMark/>
                </w:tcPr>
                <w:p w:rsidR="005B6ABC" w:rsidRPr="008D7E25" w:rsidRDefault="005B6ABC" w:rsidP="00B33178">
                  <w:pPr>
                    <w:rPr>
                      <w:rFonts w:ascii="Calibri" w:hAnsi="Calibri"/>
                      <w:sz w:val="18"/>
                      <w:szCs w:val="18"/>
                      <w:lang w:val="es-EC" w:eastAsia="es-EC"/>
                    </w:rPr>
                  </w:pPr>
                  <w:r w:rsidRPr="008D7E25">
                    <w:rPr>
                      <w:rFonts w:ascii="Calibri" w:hAnsi="Calibri"/>
                      <w:sz w:val="18"/>
                      <w:szCs w:val="18"/>
                      <w:lang w:val="es-EC" w:eastAsia="es-EC"/>
                    </w:rPr>
                    <w:t>Costo inventario inicial materia prima</w:t>
                  </w:r>
                </w:p>
              </w:tc>
              <w:tc>
                <w:tcPr>
                  <w:tcW w:w="2920" w:type="dxa"/>
                  <w:tcBorders>
                    <w:top w:val="nil"/>
                    <w:left w:val="nil"/>
                    <w:bottom w:val="single" w:sz="4" w:space="0" w:color="auto"/>
                    <w:right w:val="single" w:sz="4" w:space="0" w:color="auto"/>
                  </w:tcBorders>
                  <w:shd w:val="clear" w:color="auto" w:fill="auto"/>
                  <w:noWrap/>
                  <w:vAlign w:val="center"/>
                  <w:hideMark/>
                </w:tcPr>
                <w:p w:rsidR="005B6ABC" w:rsidRPr="008D7E25" w:rsidRDefault="005B6ABC" w:rsidP="00B33178">
                  <w:pPr>
                    <w:jc w:val="right"/>
                    <w:rPr>
                      <w:rFonts w:ascii="Calibri" w:hAnsi="Calibri"/>
                      <w:sz w:val="18"/>
                      <w:szCs w:val="18"/>
                      <w:lang w:val="es-EC" w:eastAsia="es-EC"/>
                    </w:rPr>
                  </w:pPr>
                  <w:r w:rsidRPr="008D7E25">
                    <w:rPr>
                      <w:rFonts w:ascii="Calibri" w:hAnsi="Calibri"/>
                      <w:sz w:val="18"/>
                      <w:szCs w:val="18"/>
                      <w:lang w:val="es-EC" w:eastAsia="es-EC"/>
                    </w:rPr>
                    <w:t>0</w:t>
                  </w:r>
                </w:p>
              </w:tc>
            </w:tr>
            <w:tr w:rsidR="005B6ABC" w:rsidRPr="008D7E25" w:rsidTr="00B33178">
              <w:trPr>
                <w:trHeight w:val="300"/>
              </w:trPr>
              <w:tc>
                <w:tcPr>
                  <w:tcW w:w="4220" w:type="dxa"/>
                  <w:tcBorders>
                    <w:top w:val="nil"/>
                    <w:left w:val="single" w:sz="4" w:space="0" w:color="auto"/>
                    <w:bottom w:val="single" w:sz="4" w:space="0" w:color="auto"/>
                    <w:right w:val="single" w:sz="4" w:space="0" w:color="auto"/>
                  </w:tcBorders>
                  <w:shd w:val="clear" w:color="auto" w:fill="auto"/>
                  <w:noWrap/>
                  <w:vAlign w:val="center"/>
                  <w:hideMark/>
                </w:tcPr>
                <w:p w:rsidR="005B6ABC" w:rsidRPr="008D7E25" w:rsidRDefault="005B6ABC" w:rsidP="00B33178">
                  <w:pPr>
                    <w:rPr>
                      <w:rFonts w:ascii="Calibri" w:hAnsi="Calibri"/>
                      <w:sz w:val="18"/>
                      <w:szCs w:val="18"/>
                      <w:lang w:val="es-EC" w:eastAsia="es-EC"/>
                    </w:rPr>
                  </w:pPr>
                  <w:r w:rsidRPr="008D7E25">
                    <w:rPr>
                      <w:rFonts w:ascii="Calibri" w:hAnsi="Calibri"/>
                      <w:sz w:val="18"/>
                      <w:szCs w:val="18"/>
                      <w:lang w:val="es-EC" w:eastAsia="es-EC"/>
                    </w:rPr>
                    <w:t>P.2</w:t>
                  </w:r>
                </w:p>
              </w:tc>
              <w:tc>
                <w:tcPr>
                  <w:tcW w:w="10040" w:type="dxa"/>
                  <w:tcBorders>
                    <w:top w:val="nil"/>
                    <w:left w:val="nil"/>
                    <w:bottom w:val="single" w:sz="4" w:space="0" w:color="auto"/>
                    <w:right w:val="single" w:sz="4" w:space="0" w:color="auto"/>
                  </w:tcBorders>
                  <w:shd w:val="clear" w:color="auto" w:fill="auto"/>
                  <w:noWrap/>
                  <w:vAlign w:val="center"/>
                  <w:hideMark/>
                </w:tcPr>
                <w:p w:rsidR="005B6ABC" w:rsidRPr="008D7E25" w:rsidRDefault="005B6ABC" w:rsidP="00B33178">
                  <w:pPr>
                    <w:rPr>
                      <w:rFonts w:ascii="Calibri" w:hAnsi="Calibri"/>
                      <w:sz w:val="18"/>
                      <w:szCs w:val="18"/>
                      <w:lang w:val="es-EC" w:eastAsia="es-EC"/>
                    </w:rPr>
                  </w:pPr>
                  <w:r w:rsidRPr="008D7E25">
                    <w:rPr>
                      <w:rFonts w:ascii="Calibri" w:hAnsi="Calibri"/>
                      <w:sz w:val="18"/>
                      <w:szCs w:val="18"/>
                      <w:lang w:val="es-EC" w:eastAsia="es-EC"/>
                    </w:rPr>
                    <w:t>Costo compras locales netas materia prima</w:t>
                  </w:r>
                </w:p>
              </w:tc>
              <w:tc>
                <w:tcPr>
                  <w:tcW w:w="2920" w:type="dxa"/>
                  <w:tcBorders>
                    <w:top w:val="nil"/>
                    <w:left w:val="nil"/>
                    <w:bottom w:val="single" w:sz="4" w:space="0" w:color="auto"/>
                    <w:right w:val="single" w:sz="4" w:space="0" w:color="auto"/>
                  </w:tcBorders>
                  <w:shd w:val="clear" w:color="auto" w:fill="auto"/>
                  <w:noWrap/>
                  <w:vAlign w:val="center"/>
                  <w:hideMark/>
                </w:tcPr>
                <w:p w:rsidR="005B6ABC" w:rsidRPr="008D7E25" w:rsidRDefault="005B6ABC" w:rsidP="00B33178">
                  <w:pPr>
                    <w:jc w:val="right"/>
                    <w:rPr>
                      <w:rFonts w:ascii="Calibri" w:hAnsi="Calibri"/>
                      <w:sz w:val="18"/>
                      <w:szCs w:val="18"/>
                      <w:lang w:val="es-EC" w:eastAsia="es-EC"/>
                    </w:rPr>
                  </w:pPr>
                  <w:r w:rsidRPr="008D7E25">
                    <w:rPr>
                      <w:rFonts w:ascii="Calibri" w:hAnsi="Calibri"/>
                      <w:sz w:val="18"/>
                      <w:szCs w:val="18"/>
                      <w:lang w:val="es-EC" w:eastAsia="es-EC"/>
                    </w:rPr>
                    <w:t>0</w:t>
                  </w:r>
                </w:p>
              </w:tc>
            </w:tr>
            <w:tr w:rsidR="005B6ABC" w:rsidRPr="008D7E25" w:rsidTr="00B33178">
              <w:trPr>
                <w:trHeight w:val="300"/>
              </w:trPr>
              <w:tc>
                <w:tcPr>
                  <w:tcW w:w="4220" w:type="dxa"/>
                  <w:tcBorders>
                    <w:top w:val="nil"/>
                    <w:left w:val="single" w:sz="4" w:space="0" w:color="auto"/>
                    <w:bottom w:val="single" w:sz="4" w:space="0" w:color="auto"/>
                    <w:right w:val="single" w:sz="4" w:space="0" w:color="auto"/>
                  </w:tcBorders>
                  <w:shd w:val="clear" w:color="auto" w:fill="auto"/>
                  <w:noWrap/>
                  <w:vAlign w:val="center"/>
                  <w:hideMark/>
                </w:tcPr>
                <w:p w:rsidR="005B6ABC" w:rsidRPr="008D7E25" w:rsidRDefault="005B6ABC" w:rsidP="00B33178">
                  <w:pPr>
                    <w:rPr>
                      <w:rFonts w:ascii="Calibri" w:hAnsi="Calibri"/>
                      <w:sz w:val="18"/>
                      <w:szCs w:val="18"/>
                      <w:lang w:val="es-EC" w:eastAsia="es-EC"/>
                    </w:rPr>
                  </w:pPr>
                  <w:r w:rsidRPr="008D7E25">
                    <w:rPr>
                      <w:rFonts w:ascii="Calibri" w:hAnsi="Calibri"/>
                      <w:sz w:val="18"/>
                      <w:szCs w:val="18"/>
                      <w:lang w:val="es-EC" w:eastAsia="es-EC"/>
                    </w:rPr>
                    <w:t>P.2</w:t>
                  </w:r>
                </w:p>
              </w:tc>
              <w:tc>
                <w:tcPr>
                  <w:tcW w:w="10040" w:type="dxa"/>
                  <w:tcBorders>
                    <w:top w:val="nil"/>
                    <w:left w:val="nil"/>
                    <w:bottom w:val="single" w:sz="4" w:space="0" w:color="auto"/>
                    <w:right w:val="single" w:sz="4" w:space="0" w:color="auto"/>
                  </w:tcBorders>
                  <w:shd w:val="clear" w:color="auto" w:fill="auto"/>
                  <w:noWrap/>
                  <w:vAlign w:val="center"/>
                  <w:hideMark/>
                </w:tcPr>
                <w:p w:rsidR="005B6ABC" w:rsidRPr="008D7E25" w:rsidRDefault="005B6ABC" w:rsidP="00B33178">
                  <w:pPr>
                    <w:rPr>
                      <w:rFonts w:ascii="Calibri" w:hAnsi="Calibri"/>
                      <w:sz w:val="18"/>
                      <w:szCs w:val="18"/>
                      <w:lang w:val="es-EC" w:eastAsia="es-EC"/>
                    </w:rPr>
                  </w:pPr>
                  <w:r w:rsidRPr="008D7E25">
                    <w:rPr>
                      <w:rFonts w:ascii="Calibri" w:hAnsi="Calibri"/>
                      <w:sz w:val="18"/>
                      <w:szCs w:val="18"/>
                      <w:lang w:val="es-EC" w:eastAsia="es-EC"/>
                    </w:rPr>
                    <w:t>Costo importaciones materia prima</w:t>
                  </w:r>
                </w:p>
              </w:tc>
              <w:tc>
                <w:tcPr>
                  <w:tcW w:w="2920" w:type="dxa"/>
                  <w:tcBorders>
                    <w:top w:val="nil"/>
                    <w:left w:val="nil"/>
                    <w:bottom w:val="single" w:sz="4" w:space="0" w:color="auto"/>
                    <w:right w:val="single" w:sz="4" w:space="0" w:color="auto"/>
                  </w:tcBorders>
                  <w:shd w:val="clear" w:color="auto" w:fill="auto"/>
                  <w:noWrap/>
                  <w:vAlign w:val="center"/>
                  <w:hideMark/>
                </w:tcPr>
                <w:p w:rsidR="005B6ABC" w:rsidRPr="008D7E25" w:rsidRDefault="005B6ABC" w:rsidP="00B33178">
                  <w:pPr>
                    <w:jc w:val="right"/>
                    <w:rPr>
                      <w:rFonts w:ascii="Calibri" w:hAnsi="Calibri"/>
                      <w:sz w:val="18"/>
                      <w:szCs w:val="18"/>
                      <w:lang w:val="es-EC" w:eastAsia="es-EC"/>
                    </w:rPr>
                  </w:pPr>
                  <w:r w:rsidRPr="008D7E25">
                    <w:rPr>
                      <w:rFonts w:ascii="Calibri" w:hAnsi="Calibri"/>
                      <w:sz w:val="18"/>
                      <w:szCs w:val="18"/>
                      <w:lang w:val="es-EC" w:eastAsia="es-EC"/>
                    </w:rPr>
                    <w:t>0</w:t>
                  </w:r>
                </w:p>
              </w:tc>
            </w:tr>
            <w:tr w:rsidR="005B6ABC" w:rsidRPr="008D7E25" w:rsidTr="00B33178">
              <w:trPr>
                <w:trHeight w:val="300"/>
              </w:trPr>
              <w:tc>
                <w:tcPr>
                  <w:tcW w:w="4220" w:type="dxa"/>
                  <w:tcBorders>
                    <w:top w:val="nil"/>
                    <w:left w:val="single" w:sz="4" w:space="0" w:color="auto"/>
                    <w:bottom w:val="single" w:sz="4" w:space="0" w:color="auto"/>
                    <w:right w:val="single" w:sz="4" w:space="0" w:color="auto"/>
                  </w:tcBorders>
                  <w:shd w:val="clear" w:color="auto" w:fill="auto"/>
                  <w:noWrap/>
                  <w:vAlign w:val="center"/>
                  <w:hideMark/>
                </w:tcPr>
                <w:p w:rsidR="005B6ABC" w:rsidRPr="008D7E25" w:rsidRDefault="005B6ABC" w:rsidP="00B33178">
                  <w:pPr>
                    <w:rPr>
                      <w:rFonts w:ascii="Calibri" w:hAnsi="Calibri"/>
                      <w:sz w:val="18"/>
                      <w:szCs w:val="18"/>
                      <w:lang w:val="es-EC" w:eastAsia="es-EC"/>
                    </w:rPr>
                  </w:pPr>
                  <w:r w:rsidRPr="008D7E25">
                    <w:rPr>
                      <w:rFonts w:ascii="Calibri" w:hAnsi="Calibri"/>
                      <w:sz w:val="18"/>
                      <w:szCs w:val="18"/>
                      <w:lang w:val="es-EC" w:eastAsia="es-EC"/>
                    </w:rPr>
                    <w:t>-P.2</w:t>
                  </w:r>
                </w:p>
              </w:tc>
              <w:tc>
                <w:tcPr>
                  <w:tcW w:w="10040" w:type="dxa"/>
                  <w:tcBorders>
                    <w:top w:val="nil"/>
                    <w:left w:val="nil"/>
                    <w:bottom w:val="single" w:sz="4" w:space="0" w:color="auto"/>
                    <w:right w:val="single" w:sz="4" w:space="0" w:color="auto"/>
                  </w:tcBorders>
                  <w:shd w:val="clear" w:color="auto" w:fill="auto"/>
                  <w:noWrap/>
                  <w:vAlign w:val="center"/>
                  <w:hideMark/>
                </w:tcPr>
                <w:p w:rsidR="005B6ABC" w:rsidRPr="008D7E25" w:rsidRDefault="005B6ABC" w:rsidP="00B33178">
                  <w:pPr>
                    <w:rPr>
                      <w:rFonts w:ascii="Calibri" w:hAnsi="Calibri"/>
                      <w:sz w:val="18"/>
                      <w:szCs w:val="18"/>
                      <w:lang w:val="es-EC" w:eastAsia="es-EC"/>
                    </w:rPr>
                  </w:pPr>
                  <w:r w:rsidRPr="008D7E25">
                    <w:rPr>
                      <w:rFonts w:ascii="Calibri" w:hAnsi="Calibri"/>
                      <w:sz w:val="18"/>
                      <w:szCs w:val="18"/>
                      <w:lang w:val="es-EC" w:eastAsia="es-EC"/>
                    </w:rPr>
                    <w:t>Costo inventario final materia prima</w:t>
                  </w:r>
                </w:p>
              </w:tc>
              <w:tc>
                <w:tcPr>
                  <w:tcW w:w="2920" w:type="dxa"/>
                  <w:tcBorders>
                    <w:top w:val="nil"/>
                    <w:left w:val="nil"/>
                    <w:bottom w:val="single" w:sz="4" w:space="0" w:color="auto"/>
                    <w:right w:val="single" w:sz="4" w:space="0" w:color="auto"/>
                  </w:tcBorders>
                  <w:shd w:val="clear" w:color="auto" w:fill="auto"/>
                  <w:noWrap/>
                  <w:vAlign w:val="center"/>
                  <w:hideMark/>
                </w:tcPr>
                <w:p w:rsidR="005B6ABC" w:rsidRPr="008D7E25" w:rsidRDefault="005B6ABC" w:rsidP="00B33178">
                  <w:pPr>
                    <w:jc w:val="right"/>
                    <w:rPr>
                      <w:rFonts w:ascii="Calibri" w:hAnsi="Calibri"/>
                      <w:sz w:val="18"/>
                      <w:szCs w:val="18"/>
                      <w:lang w:val="es-EC" w:eastAsia="es-EC"/>
                    </w:rPr>
                  </w:pPr>
                  <w:r w:rsidRPr="008D7E25">
                    <w:rPr>
                      <w:rFonts w:ascii="Calibri" w:hAnsi="Calibri"/>
                      <w:sz w:val="18"/>
                      <w:szCs w:val="18"/>
                      <w:lang w:val="es-EC" w:eastAsia="es-EC"/>
                    </w:rPr>
                    <w:t>0</w:t>
                  </w:r>
                </w:p>
              </w:tc>
            </w:tr>
            <w:tr w:rsidR="005B6ABC" w:rsidRPr="008D7E25" w:rsidTr="00B33178">
              <w:trPr>
                <w:trHeight w:val="300"/>
              </w:trPr>
              <w:tc>
                <w:tcPr>
                  <w:tcW w:w="4220" w:type="dxa"/>
                  <w:tcBorders>
                    <w:top w:val="nil"/>
                    <w:left w:val="single" w:sz="4" w:space="0" w:color="auto"/>
                    <w:bottom w:val="single" w:sz="4" w:space="0" w:color="auto"/>
                    <w:right w:val="single" w:sz="4" w:space="0" w:color="auto"/>
                  </w:tcBorders>
                  <w:shd w:val="clear" w:color="auto" w:fill="auto"/>
                  <w:noWrap/>
                  <w:vAlign w:val="center"/>
                  <w:hideMark/>
                </w:tcPr>
                <w:p w:rsidR="005B6ABC" w:rsidRPr="008D7E25" w:rsidRDefault="005B6ABC" w:rsidP="00B33178">
                  <w:pPr>
                    <w:rPr>
                      <w:rFonts w:ascii="Calibri" w:hAnsi="Calibri"/>
                      <w:sz w:val="18"/>
                      <w:szCs w:val="18"/>
                      <w:lang w:val="es-EC" w:eastAsia="es-EC"/>
                    </w:rPr>
                  </w:pPr>
                  <w:r w:rsidRPr="008D7E25">
                    <w:rPr>
                      <w:rFonts w:ascii="Calibri" w:hAnsi="Calibri"/>
                      <w:sz w:val="18"/>
                      <w:szCs w:val="18"/>
                      <w:lang w:val="es-EC" w:eastAsia="es-EC"/>
                    </w:rPr>
                    <w:t>P.2</w:t>
                  </w:r>
                </w:p>
              </w:tc>
              <w:tc>
                <w:tcPr>
                  <w:tcW w:w="10040" w:type="dxa"/>
                  <w:tcBorders>
                    <w:top w:val="nil"/>
                    <w:left w:val="nil"/>
                    <w:bottom w:val="single" w:sz="4" w:space="0" w:color="auto"/>
                    <w:right w:val="single" w:sz="4" w:space="0" w:color="auto"/>
                  </w:tcBorders>
                  <w:shd w:val="clear" w:color="auto" w:fill="auto"/>
                  <w:noWrap/>
                  <w:vAlign w:val="center"/>
                  <w:hideMark/>
                </w:tcPr>
                <w:p w:rsidR="005B6ABC" w:rsidRPr="008D7E25" w:rsidRDefault="005B6ABC" w:rsidP="00B33178">
                  <w:pPr>
                    <w:rPr>
                      <w:rFonts w:ascii="Calibri" w:hAnsi="Calibri"/>
                      <w:sz w:val="18"/>
                      <w:szCs w:val="18"/>
                      <w:lang w:val="es-EC" w:eastAsia="es-EC"/>
                    </w:rPr>
                  </w:pPr>
                  <w:r w:rsidRPr="008D7E25">
                    <w:rPr>
                      <w:rFonts w:ascii="Calibri" w:hAnsi="Calibri"/>
                      <w:sz w:val="18"/>
                      <w:szCs w:val="18"/>
                      <w:lang w:val="es-EC" w:eastAsia="es-EC"/>
                    </w:rPr>
                    <w:t>Costo honorarios profesionales y dietas</w:t>
                  </w:r>
                </w:p>
              </w:tc>
              <w:tc>
                <w:tcPr>
                  <w:tcW w:w="2920" w:type="dxa"/>
                  <w:tcBorders>
                    <w:top w:val="nil"/>
                    <w:left w:val="nil"/>
                    <w:bottom w:val="single" w:sz="4" w:space="0" w:color="auto"/>
                    <w:right w:val="single" w:sz="4" w:space="0" w:color="auto"/>
                  </w:tcBorders>
                  <w:shd w:val="clear" w:color="auto" w:fill="auto"/>
                  <w:noWrap/>
                  <w:vAlign w:val="center"/>
                  <w:hideMark/>
                </w:tcPr>
                <w:p w:rsidR="005B6ABC" w:rsidRPr="008D7E25" w:rsidRDefault="005B6ABC" w:rsidP="00B33178">
                  <w:pPr>
                    <w:jc w:val="right"/>
                    <w:rPr>
                      <w:rFonts w:ascii="Calibri" w:hAnsi="Calibri"/>
                      <w:sz w:val="18"/>
                      <w:szCs w:val="18"/>
                      <w:lang w:val="es-EC" w:eastAsia="es-EC"/>
                    </w:rPr>
                  </w:pPr>
                  <w:r w:rsidRPr="008D7E25">
                    <w:rPr>
                      <w:rFonts w:ascii="Calibri" w:hAnsi="Calibri"/>
                      <w:sz w:val="18"/>
                      <w:szCs w:val="18"/>
                      <w:lang w:val="es-EC" w:eastAsia="es-EC"/>
                    </w:rPr>
                    <w:t>110.043</w:t>
                  </w:r>
                </w:p>
              </w:tc>
            </w:tr>
            <w:tr w:rsidR="005B6ABC" w:rsidRPr="008D7E25" w:rsidTr="00B33178">
              <w:trPr>
                <w:trHeight w:val="300"/>
              </w:trPr>
              <w:tc>
                <w:tcPr>
                  <w:tcW w:w="4220" w:type="dxa"/>
                  <w:tcBorders>
                    <w:top w:val="nil"/>
                    <w:left w:val="single" w:sz="4" w:space="0" w:color="auto"/>
                    <w:bottom w:val="single" w:sz="4" w:space="0" w:color="auto"/>
                    <w:right w:val="single" w:sz="4" w:space="0" w:color="auto"/>
                  </w:tcBorders>
                  <w:shd w:val="clear" w:color="auto" w:fill="auto"/>
                  <w:noWrap/>
                  <w:vAlign w:val="center"/>
                  <w:hideMark/>
                </w:tcPr>
                <w:p w:rsidR="005B6ABC" w:rsidRPr="008D7E25" w:rsidRDefault="005B6ABC" w:rsidP="00B33178">
                  <w:pPr>
                    <w:rPr>
                      <w:rFonts w:ascii="Calibri" w:hAnsi="Calibri"/>
                      <w:sz w:val="18"/>
                      <w:szCs w:val="18"/>
                      <w:lang w:val="es-EC" w:eastAsia="es-EC"/>
                    </w:rPr>
                  </w:pPr>
                  <w:r w:rsidRPr="008D7E25">
                    <w:rPr>
                      <w:rFonts w:ascii="Calibri" w:hAnsi="Calibri"/>
                      <w:sz w:val="18"/>
                      <w:szCs w:val="18"/>
                      <w:lang w:val="es-EC" w:eastAsia="es-EC"/>
                    </w:rPr>
                    <w:t>P.2</w:t>
                  </w:r>
                </w:p>
              </w:tc>
              <w:tc>
                <w:tcPr>
                  <w:tcW w:w="10040" w:type="dxa"/>
                  <w:tcBorders>
                    <w:top w:val="nil"/>
                    <w:left w:val="nil"/>
                    <w:bottom w:val="single" w:sz="4" w:space="0" w:color="auto"/>
                    <w:right w:val="single" w:sz="4" w:space="0" w:color="auto"/>
                  </w:tcBorders>
                  <w:shd w:val="clear" w:color="auto" w:fill="auto"/>
                  <w:noWrap/>
                  <w:vAlign w:val="center"/>
                  <w:hideMark/>
                </w:tcPr>
                <w:p w:rsidR="005B6ABC" w:rsidRPr="008D7E25" w:rsidRDefault="005B6ABC" w:rsidP="00B33178">
                  <w:pPr>
                    <w:rPr>
                      <w:rFonts w:ascii="Calibri" w:hAnsi="Calibri"/>
                      <w:sz w:val="18"/>
                      <w:szCs w:val="18"/>
                      <w:lang w:val="es-EC" w:eastAsia="es-EC"/>
                    </w:rPr>
                  </w:pPr>
                  <w:r w:rsidRPr="008D7E25">
                    <w:rPr>
                      <w:rFonts w:ascii="Calibri" w:hAnsi="Calibri"/>
                      <w:sz w:val="18"/>
                      <w:szCs w:val="18"/>
                      <w:lang w:val="es-EC" w:eastAsia="es-EC"/>
                    </w:rPr>
                    <w:t>Costo arrendamiento de inmuebles</w:t>
                  </w:r>
                </w:p>
              </w:tc>
              <w:tc>
                <w:tcPr>
                  <w:tcW w:w="2920" w:type="dxa"/>
                  <w:tcBorders>
                    <w:top w:val="nil"/>
                    <w:left w:val="nil"/>
                    <w:bottom w:val="single" w:sz="4" w:space="0" w:color="auto"/>
                    <w:right w:val="single" w:sz="4" w:space="0" w:color="auto"/>
                  </w:tcBorders>
                  <w:shd w:val="clear" w:color="auto" w:fill="auto"/>
                  <w:noWrap/>
                  <w:vAlign w:val="center"/>
                  <w:hideMark/>
                </w:tcPr>
                <w:p w:rsidR="005B6ABC" w:rsidRPr="008D7E25" w:rsidRDefault="005B6ABC" w:rsidP="00B33178">
                  <w:pPr>
                    <w:jc w:val="right"/>
                    <w:rPr>
                      <w:rFonts w:ascii="Calibri" w:hAnsi="Calibri"/>
                      <w:sz w:val="18"/>
                      <w:szCs w:val="18"/>
                      <w:lang w:val="es-EC" w:eastAsia="es-EC"/>
                    </w:rPr>
                  </w:pPr>
                  <w:r w:rsidRPr="008D7E25">
                    <w:rPr>
                      <w:rFonts w:ascii="Calibri" w:hAnsi="Calibri"/>
                      <w:sz w:val="18"/>
                      <w:szCs w:val="18"/>
                      <w:lang w:val="es-EC" w:eastAsia="es-EC"/>
                    </w:rPr>
                    <w:t>8.704</w:t>
                  </w:r>
                </w:p>
              </w:tc>
            </w:tr>
            <w:tr w:rsidR="005B6ABC" w:rsidRPr="008D7E25" w:rsidTr="00B33178">
              <w:trPr>
                <w:trHeight w:val="300"/>
              </w:trPr>
              <w:tc>
                <w:tcPr>
                  <w:tcW w:w="4220" w:type="dxa"/>
                  <w:tcBorders>
                    <w:top w:val="nil"/>
                    <w:left w:val="single" w:sz="4" w:space="0" w:color="auto"/>
                    <w:bottom w:val="single" w:sz="4" w:space="0" w:color="auto"/>
                    <w:right w:val="single" w:sz="4" w:space="0" w:color="auto"/>
                  </w:tcBorders>
                  <w:shd w:val="clear" w:color="auto" w:fill="auto"/>
                  <w:noWrap/>
                  <w:vAlign w:val="center"/>
                  <w:hideMark/>
                </w:tcPr>
                <w:p w:rsidR="005B6ABC" w:rsidRPr="008D7E25" w:rsidRDefault="005B6ABC" w:rsidP="00B33178">
                  <w:pPr>
                    <w:rPr>
                      <w:rFonts w:ascii="Calibri" w:hAnsi="Calibri"/>
                      <w:sz w:val="18"/>
                      <w:szCs w:val="18"/>
                      <w:lang w:val="es-EC" w:eastAsia="es-EC"/>
                    </w:rPr>
                  </w:pPr>
                  <w:r w:rsidRPr="008D7E25">
                    <w:rPr>
                      <w:rFonts w:ascii="Calibri" w:hAnsi="Calibri"/>
                      <w:sz w:val="18"/>
                      <w:szCs w:val="18"/>
                      <w:lang w:val="es-EC" w:eastAsia="es-EC"/>
                    </w:rPr>
                    <w:t>P.2</w:t>
                  </w:r>
                </w:p>
              </w:tc>
              <w:tc>
                <w:tcPr>
                  <w:tcW w:w="10040" w:type="dxa"/>
                  <w:tcBorders>
                    <w:top w:val="nil"/>
                    <w:left w:val="nil"/>
                    <w:bottom w:val="single" w:sz="4" w:space="0" w:color="auto"/>
                    <w:right w:val="single" w:sz="4" w:space="0" w:color="auto"/>
                  </w:tcBorders>
                  <w:shd w:val="clear" w:color="auto" w:fill="auto"/>
                  <w:noWrap/>
                  <w:vAlign w:val="center"/>
                  <w:hideMark/>
                </w:tcPr>
                <w:p w:rsidR="005B6ABC" w:rsidRPr="008D7E25" w:rsidRDefault="005B6ABC" w:rsidP="00B33178">
                  <w:pPr>
                    <w:rPr>
                      <w:rFonts w:ascii="Calibri" w:hAnsi="Calibri"/>
                      <w:sz w:val="18"/>
                      <w:szCs w:val="18"/>
                      <w:lang w:val="es-EC" w:eastAsia="es-EC"/>
                    </w:rPr>
                  </w:pPr>
                  <w:r w:rsidRPr="008D7E25">
                    <w:rPr>
                      <w:rFonts w:ascii="Calibri" w:hAnsi="Calibri"/>
                      <w:sz w:val="18"/>
                      <w:szCs w:val="18"/>
                      <w:lang w:val="es-EC" w:eastAsia="es-EC"/>
                    </w:rPr>
                    <w:t>Gasto arrendamiento de inmuebles</w:t>
                  </w:r>
                </w:p>
              </w:tc>
              <w:tc>
                <w:tcPr>
                  <w:tcW w:w="2920" w:type="dxa"/>
                  <w:tcBorders>
                    <w:top w:val="nil"/>
                    <w:left w:val="nil"/>
                    <w:bottom w:val="single" w:sz="4" w:space="0" w:color="auto"/>
                    <w:right w:val="single" w:sz="4" w:space="0" w:color="auto"/>
                  </w:tcBorders>
                  <w:shd w:val="clear" w:color="auto" w:fill="auto"/>
                  <w:noWrap/>
                  <w:vAlign w:val="center"/>
                  <w:hideMark/>
                </w:tcPr>
                <w:p w:rsidR="005B6ABC" w:rsidRPr="008D7E25" w:rsidRDefault="005B6ABC" w:rsidP="00B33178">
                  <w:pPr>
                    <w:jc w:val="right"/>
                    <w:rPr>
                      <w:rFonts w:ascii="Calibri" w:hAnsi="Calibri"/>
                      <w:sz w:val="18"/>
                      <w:szCs w:val="18"/>
                      <w:lang w:val="es-EC" w:eastAsia="es-EC"/>
                    </w:rPr>
                  </w:pPr>
                  <w:r w:rsidRPr="008D7E25">
                    <w:rPr>
                      <w:rFonts w:ascii="Calibri" w:hAnsi="Calibri"/>
                      <w:sz w:val="18"/>
                      <w:szCs w:val="18"/>
                      <w:lang w:val="es-EC" w:eastAsia="es-EC"/>
                    </w:rPr>
                    <w:t>18.000</w:t>
                  </w:r>
                </w:p>
              </w:tc>
            </w:tr>
            <w:tr w:rsidR="005B6ABC" w:rsidRPr="008D7E25" w:rsidTr="00B33178">
              <w:trPr>
                <w:trHeight w:val="300"/>
              </w:trPr>
              <w:tc>
                <w:tcPr>
                  <w:tcW w:w="4220" w:type="dxa"/>
                  <w:tcBorders>
                    <w:top w:val="nil"/>
                    <w:left w:val="single" w:sz="4" w:space="0" w:color="auto"/>
                    <w:bottom w:val="single" w:sz="4" w:space="0" w:color="auto"/>
                    <w:right w:val="single" w:sz="4" w:space="0" w:color="auto"/>
                  </w:tcBorders>
                  <w:shd w:val="clear" w:color="auto" w:fill="auto"/>
                  <w:noWrap/>
                  <w:vAlign w:val="center"/>
                  <w:hideMark/>
                </w:tcPr>
                <w:p w:rsidR="005B6ABC" w:rsidRPr="008D7E25" w:rsidRDefault="005B6ABC" w:rsidP="00B33178">
                  <w:pPr>
                    <w:rPr>
                      <w:rFonts w:ascii="Calibri" w:hAnsi="Calibri"/>
                      <w:sz w:val="18"/>
                      <w:szCs w:val="18"/>
                      <w:lang w:val="es-EC" w:eastAsia="es-EC"/>
                    </w:rPr>
                  </w:pPr>
                  <w:r w:rsidRPr="008D7E25">
                    <w:rPr>
                      <w:rFonts w:ascii="Calibri" w:hAnsi="Calibri"/>
                      <w:sz w:val="18"/>
                      <w:szCs w:val="18"/>
                      <w:lang w:val="es-EC" w:eastAsia="es-EC"/>
                    </w:rPr>
                    <w:t>P.2</w:t>
                  </w:r>
                </w:p>
              </w:tc>
              <w:tc>
                <w:tcPr>
                  <w:tcW w:w="10040" w:type="dxa"/>
                  <w:tcBorders>
                    <w:top w:val="nil"/>
                    <w:left w:val="nil"/>
                    <w:bottom w:val="single" w:sz="4" w:space="0" w:color="auto"/>
                    <w:right w:val="single" w:sz="4" w:space="0" w:color="auto"/>
                  </w:tcBorders>
                  <w:shd w:val="clear" w:color="auto" w:fill="auto"/>
                  <w:noWrap/>
                  <w:vAlign w:val="center"/>
                  <w:hideMark/>
                </w:tcPr>
                <w:p w:rsidR="005B6ABC" w:rsidRPr="008D7E25" w:rsidRDefault="005B6ABC" w:rsidP="00B33178">
                  <w:pPr>
                    <w:rPr>
                      <w:rFonts w:ascii="Calibri" w:hAnsi="Calibri"/>
                      <w:sz w:val="18"/>
                      <w:szCs w:val="18"/>
                      <w:lang w:val="es-EC" w:eastAsia="es-EC"/>
                    </w:rPr>
                  </w:pPr>
                  <w:r w:rsidRPr="008D7E25">
                    <w:rPr>
                      <w:rFonts w:ascii="Calibri" w:hAnsi="Calibri"/>
                      <w:sz w:val="18"/>
                      <w:szCs w:val="18"/>
                      <w:lang w:val="es-EC" w:eastAsia="es-EC"/>
                    </w:rPr>
                    <w:t>Costo mantenimiento y reparaciones</w:t>
                  </w:r>
                </w:p>
              </w:tc>
              <w:tc>
                <w:tcPr>
                  <w:tcW w:w="2920" w:type="dxa"/>
                  <w:tcBorders>
                    <w:top w:val="nil"/>
                    <w:left w:val="nil"/>
                    <w:bottom w:val="single" w:sz="4" w:space="0" w:color="auto"/>
                    <w:right w:val="single" w:sz="4" w:space="0" w:color="auto"/>
                  </w:tcBorders>
                  <w:shd w:val="clear" w:color="auto" w:fill="auto"/>
                  <w:noWrap/>
                  <w:vAlign w:val="center"/>
                  <w:hideMark/>
                </w:tcPr>
                <w:p w:rsidR="005B6ABC" w:rsidRPr="008D7E25" w:rsidRDefault="005B6ABC" w:rsidP="00B33178">
                  <w:pPr>
                    <w:jc w:val="right"/>
                    <w:rPr>
                      <w:rFonts w:ascii="Calibri" w:hAnsi="Calibri"/>
                      <w:sz w:val="18"/>
                      <w:szCs w:val="18"/>
                      <w:lang w:val="es-EC" w:eastAsia="es-EC"/>
                    </w:rPr>
                  </w:pPr>
                  <w:r w:rsidRPr="008D7E25">
                    <w:rPr>
                      <w:rFonts w:ascii="Calibri" w:hAnsi="Calibri"/>
                      <w:sz w:val="18"/>
                      <w:szCs w:val="18"/>
                      <w:lang w:val="es-EC" w:eastAsia="es-EC"/>
                    </w:rPr>
                    <w:t>3.442</w:t>
                  </w:r>
                </w:p>
              </w:tc>
            </w:tr>
            <w:tr w:rsidR="005B6ABC" w:rsidRPr="008D7E25" w:rsidTr="00B33178">
              <w:trPr>
                <w:trHeight w:val="300"/>
              </w:trPr>
              <w:tc>
                <w:tcPr>
                  <w:tcW w:w="4220" w:type="dxa"/>
                  <w:tcBorders>
                    <w:top w:val="nil"/>
                    <w:left w:val="single" w:sz="4" w:space="0" w:color="auto"/>
                    <w:bottom w:val="single" w:sz="4" w:space="0" w:color="auto"/>
                    <w:right w:val="single" w:sz="4" w:space="0" w:color="auto"/>
                  </w:tcBorders>
                  <w:shd w:val="clear" w:color="auto" w:fill="auto"/>
                  <w:noWrap/>
                  <w:vAlign w:val="center"/>
                  <w:hideMark/>
                </w:tcPr>
                <w:p w:rsidR="005B6ABC" w:rsidRPr="008D7E25" w:rsidRDefault="005B6ABC" w:rsidP="00B33178">
                  <w:pPr>
                    <w:rPr>
                      <w:rFonts w:ascii="Calibri" w:hAnsi="Calibri"/>
                      <w:sz w:val="18"/>
                      <w:szCs w:val="18"/>
                      <w:lang w:val="es-EC" w:eastAsia="es-EC"/>
                    </w:rPr>
                  </w:pPr>
                  <w:r w:rsidRPr="008D7E25">
                    <w:rPr>
                      <w:rFonts w:ascii="Calibri" w:hAnsi="Calibri"/>
                      <w:sz w:val="18"/>
                      <w:szCs w:val="18"/>
                      <w:lang w:val="es-EC" w:eastAsia="es-EC"/>
                    </w:rPr>
                    <w:t>P.2</w:t>
                  </w:r>
                </w:p>
              </w:tc>
              <w:tc>
                <w:tcPr>
                  <w:tcW w:w="10040" w:type="dxa"/>
                  <w:tcBorders>
                    <w:top w:val="nil"/>
                    <w:left w:val="nil"/>
                    <w:bottom w:val="single" w:sz="4" w:space="0" w:color="auto"/>
                    <w:right w:val="single" w:sz="4" w:space="0" w:color="auto"/>
                  </w:tcBorders>
                  <w:shd w:val="clear" w:color="auto" w:fill="auto"/>
                  <w:noWrap/>
                  <w:vAlign w:val="center"/>
                  <w:hideMark/>
                </w:tcPr>
                <w:p w:rsidR="005B6ABC" w:rsidRPr="008D7E25" w:rsidRDefault="005B6ABC" w:rsidP="00B33178">
                  <w:pPr>
                    <w:rPr>
                      <w:rFonts w:ascii="Calibri" w:hAnsi="Calibri"/>
                      <w:sz w:val="18"/>
                      <w:szCs w:val="18"/>
                      <w:lang w:val="es-EC" w:eastAsia="es-EC"/>
                    </w:rPr>
                  </w:pPr>
                  <w:r w:rsidRPr="008D7E25">
                    <w:rPr>
                      <w:rFonts w:ascii="Calibri" w:hAnsi="Calibri"/>
                      <w:sz w:val="18"/>
                      <w:szCs w:val="18"/>
                      <w:lang w:val="es-EC" w:eastAsia="es-EC"/>
                    </w:rPr>
                    <w:t xml:space="preserve">Gasto combustibles </w:t>
                  </w:r>
                </w:p>
              </w:tc>
              <w:tc>
                <w:tcPr>
                  <w:tcW w:w="2920" w:type="dxa"/>
                  <w:tcBorders>
                    <w:top w:val="nil"/>
                    <w:left w:val="nil"/>
                    <w:bottom w:val="single" w:sz="4" w:space="0" w:color="auto"/>
                    <w:right w:val="single" w:sz="4" w:space="0" w:color="auto"/>
                  </w:tcBorders>
                  <w:shd w:val="clear" w:color="auto" w:fill="auto"/>
                  <w:noWrap/>
                  <w:vAlign w:val="center"/>
                  <w:hideMark/>
                </w:tcPr>
                <w:p w:rsidR="005B6ABC" w:rsidRPr="008D7E25" w:rsidRDefault="005B6ABC" w:rsidP="00B33178">
                  <w:pPr>
                    <w:jc w:val="right"/>
                    <w:rPr>
                      <w:rFonts w:ascii="Calibri" w:hAnsi="Calibri"/>
                      <w:sz w:val="18"/>
                      <w:szCs w:val="18"/>
                      <w:lang w:val="es-EC" w:eastAsia="es-EC"/>
                    </w:rPr>
                  </w:pPr>
                  <w:r w:rsidRPr="008D7E25">
                    <w:rPr>
                      <w:rFonts w:ascii="Calibri" w:hAnsi="Calibri"/>
                      <w:sz w:val="18"/>
                      <w:szCs w:val="18"/>
                      <w:lang w:val="es-EC" w:eastAsia="es-EC"/>
                    </w:rPr>
                    <w:t>12.449</w:t>
                  </w:r>
                </w:p>
              </w:tc>
            </w:tr>
            <w:tr w:rsidR="005B6ABC" w:rsidRPr="008D7E25" w:rsidTr="00B33178">
              <w:trPr>
                <w:trHeight w:val="300"/>
              </w:trPr>
              <w:tc>
                <w:tcPr>
                  <w:tcW w:w="4220" w:type="dxa"/>
                  <w:tcBorders>
                    <w:top w:val="nil"/>
                    <w:left w:val="single" w:sz="4" w:space="0" w:color="auto"/>
                    <w:bottom w:val="single" w:sz="4" w:space="0" w:color="auto"/>
                    <w:right w:val="single" w:sz="4" w:space="0" w:color="auto"/>
                  </w:tcBorders>
                  <w:shd w:val="clear" w:color="auto" w:fill="auto"/>
                  <w:noWrap/>
                  <w:vAlign w:val="center"/>
                  <w:hideMark/>
                </w:tcPr>
                <w:p w:rsidR="005B6ABC" w:rsidRPr="008D7E25" w:rsidRDefault="005B6ABC" w:rsidP="00B33178">
                  <w:pPr>
                    <w:rPr>
                      <w:rFonts w:ascii="Calibri" w:hAnsi="Calibri"/>
                      <w:sz w:val="18"/>
                      <w:szCs w:val="18"/>
                      <w:lang w:val="es-EC" w:eastAsia="es-EC"/>
                    </w:rPr>
                  </w:pPr>
                  <w:r w:rsidRPr="008D7E25">
                    <w:rPr>
                      <w:rFonts w:ascii="Calibri" w:hAnsi="Calibri"/>
                      <w:sz w:val="18"/>
                      <w:szCs w:val="18"/>
                      <w:lang w:val="es-EC" w:eastAsia="es-EC"/>
                    </w:rPr>
                    <w:t>P.2</w:t>
                  </w:r>
                </w:p>
              </w:tc>
              <w:tc>
                <w:tcPr>
                  <w:tcW w:w="10040" w:type="dxa"/>
                  <w:tcBorders>
                    <w:top w:val="nil"/>
                    <w:left w:val="nil"/>
                    <w:bottom w:val="single" w:sz="4" w:space="0" w:color="auto"/>
                    <w:right w:val="single" w:sz="4" w:space="0" w:color="auto"/>
                  </w:tcBorders>
                  <w:shd w:val="clear" w:color="auto" w:fill="auto"/>
                  <w:noWrap/>
                  <w:vAlign w:val="center"/>
                  <w:hideMark/>
                </w:tcPr>
                <w:p w:rsidR="005B6ABC" w:rsidRPr="008D7E25" w:rsidRDefault="005B6ABC" w:rsidP="00B33178">
                  <w:pPr>
                    <w:rPr>
                      <w:rFonts w:ascii="Calibri" w:hAnsi="Calibri"/>
                      <w:sz w:val="18"/>
                      <w:szCs w:val="18"/>
                      <w:lang w:val="es-EC" w:eastAsia="es-EC"/>
                    </w:rPr>
                  </w:pPr>
                  <w:r w:rsidRPr="008D7E25">
                    <w:rPr>
                      <w:rFonts w:ascii="Calibri" w:hAnsi="Calibri"/>
                      <w:sz w:val="18"/>
                      <w:szCs w:val="18"/>
                      <w:lang w:val="es-EC" w:eastAsia="es-EC"/>
                    </w:rPr>
                    <w:t>Costo promoción y publicidad</w:t>
                  </w:r>
                </w:p>
              </w:tc>
              <w:tc>
                <w:tcPr>
                  <w:tcW w:w="2920" w:type="dxa"/>
                  <w:tcBorders>
                    <w:top w:val="nil"/>
                    <w:left w:val="nil"/>
                    <w:bottom w:val="single" w:sz="4" w:space="0" w:color="auto"/>
                    <w:right w:val="single" w:sz="4" w:space="0" w:color="auto"/>
                  </w:tcBorders>
                  <w:shd w:val="clear" w:color="auto" w:fill="auto"/>
                  <w:noWrap/>
                  <w:vAlign w:val="center"/>
                  <w:hideMark/>
                </w:tcPr>
                <w:p w:rsidR="005B6ABC" w:rsidRPr="008D7E25" w:rsidRDefault="005B6ABC" w:rsidP="00B33178">
                  <w:pPr>
                    <w:jc w:val="right"/>
                    <w:rPr>
                      <w:rFonts w:ascii="Calibri" w:hAnsi="Calibri"/>
                      <w:sz w:val="18"/>
                      <w:szCs w:val="18"/>
                      <w:lang w:val="es-EC" w:eastAsia="es-EC"/>
                    </w:rPr>
                  </w:pPr>
                  <w:r w:rsidRPr="008D7E25">
                    <w:rPr>
                      <w:rFonts w:ascii="Calibri" w:hAnsi="Calibri"/>
                      <w:sz w:val="18"/>
                      <w:szCs w:val="18"/>
                      <w:lang w:val="es-EC" w:eastAsia="es-EC"/>
                    </w:rPr>
                    <w:t>15.064</w:t>
                  </w:r>
                </w:p>
              </w:tc>
            </w:tr>
            <w:tr w:rsidR="005B6ABC" w:rsidRPr="008D7E25" w:rsidTr="00B33178">
              <w:trPr>
                <w:trHeight w:val="300"/>
              </w:trPr>
              <w:tc>
                <w:tcPr>
                  <w:tcW w:w="4220" w:type="dxa"/>
                  <w:tcBorders>
                    <w:top w:val="nil"/>
                    <w:left w:val="single" w:sz="4" w:space="0" w:color="auto"/>
                    <w:bottom w:val="single" w:sz="4" w:space="0" w:color="auto"/>
                    <w:right w:val="single" w:sz="4" w:space="0" w:color="auto"/>
                  </w:tcBorders>
                  <w:shd w:val="clear" w:color="auto" w:fill="auto"/>
                  <w:noWrap/>
                  <w:vAlign w:val="center"/>
                  <w:hideMark/>
                </w:tcPr>
                <w:p w:rsidR="005B6ABC" w:rsidRPr="008D7E25" w:rsidRDefault="005B6ABC" w:rsidP="00B33178">
                  <w:pPr>
                    <w:rPr>
                      <w:rFonts w:ascii="Calibri" w:hAnsi="Calibri"/>
                      <w:sz w:val="18"/>
                      <w:szCs w:val="18"/>
                      <w:lang w:val="es-EC" w:eastAsia="es-EC"/>
                    </w:rPr>
                  </w:pPr>
                  <w:r w:rsidRPr="008D7E25">
                    <w:rPr>
                      <w:rFonts w:ascii="Calibri" w:hAnsi="Calibri"/>
                      <w:sz w:val="18"/>
                      <w:szCs w:val="18"/>
                      <w:lang w:val="es-EC" w:eastAsia="es-EC"/>
                    </w:rPr>
                    <w:t>P.2</w:t>
                  </w:r>
                </w:p>
              </w:tc>
              <w:tc>
                <w:tcPr>
                  <w:tcW w:w="10040" w:type="dxa"/>
                  <w:tcBorders>
                    <w:top w:val="nil"/>
                    <w:left w:val="nil"/>
                    <w:bottom w:val="single" w:sz="4" w:space="0" w:color="auto"/>
                    <w:right w:val="single" w:sz="4" w:space="0" w:color="auto"/>
                  </w:tcBorders>
                  <w:shd w:val="clear" w:color="auto" w:fill="auto"/>
                  <w:noWrap/>
                  <w:vAlign w:val="center"/>
                  <w:hideMark/>
                </w:tcPr>
                <w:p w:rsidR="005B6ABC" w:rsidRPr="008D7E25" w:rsidRDefault="005B6ABC" w:rsidP="00B33178">
                  <w:pPr>
                    <w:rPr>
                      <w:rFonts w:ascii="Calibri" w:hAnsi="Calibri"/>
                      <w:sz w:val="18"/>
                      <w:szCs w:val="18"/>
                      <w:lang w:val="es-EC" w:eastAsia="es-EC"/>
                    </w:rPr>
                  </w:pPr>
                  <w:r w:rsidRPr="008D7E25">
                    <w:rPr>
                      <w:rFonts w:ascii="Calibri" w:hAnsi="Calibri"/>
                      <w:sz w:val="18"/>
                      <w:szCs w:val="18"/>
                      <w:lang w:val="es-EC" w:eastAsia="es-EC"/>
                    </w:rPr>
                    <w:t>Gasto mantenimiento y reparaciones</w:t>
                  </w:r>
                </w:p>
              </w:tc>
              <w:tc>
                <w:tcPr>
                  <w:tcW w:w="2920" w:type="dxa"/>
                  <w:tcBorders>
                    <w:top w:val="nil"/>
                    <w:left w:val="nil"/>
                    <w:bottom w:val="single" w:sz="4" w:space="0" w:color="auto"/>
                    <w:right w:val="single" w:sz="4" w:space="0" w:color="auto"/>
                  </w:tcBorders>
                  <w:shd w:val="clear" w:color="auto" w:fill="auto"/>
                  <w:noWrap/>
                  <w:vAlign w:val="center"/>
                  <w:hideMark/>
                </w:tcPr>
                <w:p w:rsidR="005B6ABC" w:rsidRPr="008D7E25" w:rsidRDefault="005B6ABC" w:rsidP="00B33178">
                  <w:pPr>
                    <w:jc w:val="right"/>
                    <w:rPr>
                      <w:rFonts w:ascii="Calibri" w:hAnsi="Calibri"/>
                      <w:sz w:val="18"/>
                      <w:szCs w:val="18"/>
                      <w:lang w:val="es-EC" w:eastAsia="es-EC"/>
                    </w:rPr>
                  </w:pPr>
                  <w:r w:rsidRPr="008D7E25">
                    <w:rPr>
                      <w:rFonts w:ascii="Calibri" w:hAnsi="Calibri"/>
                      <w:sz w:val="18"/>
                      <w:szCs w:val="18"/>
                      <w:lang w:val="es-EC" w:eastAsia="es-EC"/>
                    </w:rPr>
                    <w:t>26.780</w:t>
                  </w:r>
                </w:p>
              </w:tc>
            </w:tr>
            <w:tr w:rsidR="005B6ABC" w:rsidRPr="008D7E25" w:rsidTr="00B33178">
              <w:trPr>
                <w:trHeight w:val="300"/>
              </w:trPr>
              <w:tc>
                <w:tcPr>
                  <w:tcW w:w="4220" w:type="dxa"/>
                  <w:tcBorders>
                    <w:top w:val="nil"/>
                    <w:left w:val="single" w:sz="4" w:space="0" w:color="auto"/>
                    <w:bottom w:val="single" w:sz="4" w:space="0" w:color="auto"/>
                    <w:right w:val="single" w:sz="4" w:space="0" w:color="auto"/>
                  </w:tcBorders>
                  <w:shd w:val="clear" w:color="auto" w:fill="auto"/>
                  <w:noWrap/>
                  <w:vAlign w:val="center"/>
                  <w:hideMark/>
                </w:tcPr>
                <w:p w:rsidR="005B6ABC" w:rsidRPr="008D7E25" w:rsidRDefault="005B6ABC" w:rsidP="00B33178">
                  <w:pPr>
                    <w:rPr>
                      <w:rFonts w:ascii="Calibri" w:hAnsi="Calibri"/>
                      <w:sz w:val="18"/>
                      <w:szCs w:val="18"/>
                      <w:lang w:val="es-EC" w:eastAsia="es-EC"/>
                    </w:rPr>
                  </w:pPr>
                  <w:r w:rsidRPr="008D7E25">
                    <w:rPr>
                      <w:rFonts w:ascii="Calibri" w:hAnsi="Calibri"/>
                      <w:sz w:val="18"/>
                      <w:szCs w:val="18"/>
                      <w:lang w:val="es-EC" w:eastAsia="es-EC"/>
                    </w:rPr>
                    <w:t>P.2</w:t>
                  </w:r>
                </w:p>
              </w:tc>
              <w:tc>
                <w:tcPr>
                  <w:tcW w:w="10040" w:type="dxa"/>
                  <w:tcBorders>
                    <w:top w:val="nil"/>
                    <w:left w:val="nil"/>
                    <w:bottom w:val="single" w:sz="4" w:space="0" w:color="auto"/>
                    <w:right w:val="single" w:sz="4" w:space="0" w:color="auto"/>
                  </w:tcBorders>
                  <w:shd w:val="clear" w:color="auto" w:fill="auto"/>
                  <w:noWrap/>
                  <w:vAlign w:val="center"/>
                  <w:hideMark/>
                </w:tcPr>
                <w:p w:rsidR="005B6ABC" w:rsidRPr="008D7E25" w:rsidRDefault="005B6ABC" w:rsidP="00B33178">
                  <w:pPr>
                    <w:rPr>
                      <w:rFonts w:ascii="Calibri" w:hAnsi="Calibri"/>
                      <w:sz w:val="18"/>
                      <w:szCs w:val="18"/>
                      <w:lang w:val="es-EC" w:eastAsia="es-EC"/>
                    </w:rPr>
                  </w:pPr>
                  <w:r w:rsidRPr="008D7E25">
                    <w:rPr>
                      <w:rFonts w:ascii="Calibri" w:hAnsi="Calibri"/>
                      <w:sz w:val="18"/>
                      <w:szCs w:val="18"/>
                      <w:lang w:val="es-EC" w:eastAsia="es-EC"/>
                    </w:rPr>
                    <w:t>Arriendo bienes inmuebles a personas naturales costo de ventas</w:t>
                  </w:r>
                </w:p>
              </w:tc>
              <w:tc>
                <w:tcPr>
                  <w:tcW w:w="2920" w:type="dxa"/>
                  <w:tcBorders>
                    <w:top w:val="nil"/>
                    <w:left w:val="nil"/>
                    <w:bottom w:val="single" w:sz="4" w:space="0" w:color="auto"/>
                    <w:right w:val="single" w:sz="4" w:space="0" w:color="auto"/>
                  </w:tcBorders>
                  <w:shd w:val="clear" w:color="auto" w:fill="auto"/>
                  <w:noWrap/>
                  <w:vAlign w:val="center"/>
                  <w:hideMark/>
                </w:tcPr>
                <w:p w:rsidR="005B6ABC" w:rsidRPr="008D7E25" w:rsidRDefault="005B6ABC" w:rsidP="00B33178">
                  <w:pPr>
                    <w:jc w:val="right"/>
                    <w:rPr>
                      <w:rFonts w:ascii="Calibri" w:hAnsi="Calibri"/>
                      <w:sz w:val="18"/>
                      <w:szCs w:val="18"/>
                      <w:lang w:val="es-EC" w:eastAsia="es-EC"/>
                    </w:rPr>
                  </w:pPr>
                  <w:r w:rsidRPr="008D7E25">
                    <w:rPr>
                      <w:rFonts w:ascii="Calibri" w:hAnsi="Calibri"/>
                      <w:sz w:val="18"/>
                      <w:szCs w:val="18"/>
                      <w:lang w:val="es-EC" w:eastAsia="es-EC"/>
                    </w:rPr>
                    <w:t>0</w:t>
                  </w:r>
                </w:p>
              </w:tc>
            </w:tr>
            <w:tr w:rsidR="005B6ABC" w:rsidRPr="008D7E25" w:rsidTr="00B33178">
              <w:trPr>
                <w:trHeight w:val="300"/>
              </w:trPr>
              <w:tc>
                <w:tcPr>
                  <w:tcW w:w="4220" w:type="dxa"/>
                  <w:tcBorders>
                    <w:top w:val="nil"/>
                    <w:left w:val="single" w:sz="4" w:space="0" w:color="auto"/>
                    <w:bottom w:val="single" w:sz="4" w:space="0" w:color="auto"/>
                    <w:right w:val="single" w:sz="4" w:space="0" w:color="auto"/>
                  </w:tcBorders>
                  <w:shd w:val="clear" w:color="auto" w:fill="auto"/>
                  <w:noWrap/>
                  <w:vAlign w:val="center"/>
                  <w:hideMark/>
                </w:tcPr>
                <w:p w:rsidR="005B6ABC" w:rsidRPr="008D7E25" w:rsidRDefault="005B6ABC" w:rsidP="00B33178">
                  <w:pPr>
                    <w:rPr>
                      <w:rFonts w:ascii="Calibri" w:hAnsi="Calibri"/>
                      <w:sz w:val="18"/>
                      <w:szCs w:val="18"/>
                      <w:lang w:val="es-EC" w:eastAsia="es-EC"/>
                    </w:rPr>
                  </w:pPr>
                  <w:r w:rsidRPr="008D7E25">
                    <w:rPr>
                      <w:rFonts w:ascii="Calibri" w:hAnsi="Calibri"/>
                      <w:sz w:val="18"/>
                      <w:szCs w:val="18"/>
                      <w:lang w:val="es-EC" w:eastAsia="es-EC"/>
                    </w:rPr>
                    <w:t>P.2</w:t>
                  </w:r>
                </w:p>
              </w:tc>
              <w:tc>
                <w:tcPr>
                  <w:tcW w:w="10040" w:type="dxa"/>
                  <w:tcBorders>
                    <w:top w:val="nil"/>
                    <w:left w:val="nil"/>
                    <w:bottom w:val="single" w:sz="4" w:space="0" w:color="auto"/>
                    <w:right w:val="single" w:sz="4" w:space="0" w:color="auto"/>
                  </w:tcBorders>
                  <w:shd w:val="clear" w:color="auto" w:fill="auto"/>
                  <w:noWrap/>
                  <w:vAlign w:val="center"/>
                  <w:hideMark/>
                </w:tcPr>
                <w:p w:rsidR="005B6ABC" w:rsidRPr="008D7E25" w:rsidRDefault="005B6ABC" w:rsidP="00B33178">
                  <w:pPr>
                    <w:rPr>
                      <w:rFonts w:ascii="Calibri" w:hAnsi="Calibri"/>
                      <w:sz w:val="18"/>
                      <w:szCs w:val="18"/>
                      <w:lang w:val="es-EC" w:eastAsia="es-EC"/>
                    </w:rPr>
                  </w:pPr>
                  <w:r w:rsidRPr="008D7E25">
                    <w:rPr>
                      <w:rFonts w:ascii="Calibri" w:hAnsi="Calibri"/>
                      <w:sz w:val="18"/>
                      <w:szCs w:val="18"/>
                      <w:lang w:val="es-EC" w:eastAsia="es-EC"/>
                    </w:rPr>
                    <w:t>Costo suministros y materiales</w:t>
                  </w:r>
                </w:p>
              </w:tc>
              <w:tc>
                <w:tcPr>
                  <w:tcW w:w="2920" w:type="dxa"/>
                  <w:tcBorders>
                    <w:top w:val="nil"/>
                    <w:left w:val="nil"/>
                    <w:bottom w:val="single" w:sz="4" w:space="0" w:color="auto"/>
                    <w:right w:val="single" w:sz="4" w:space="0" w:color="auto"/>
                  </w:tcBorders>
                  <w:shd w:val="clear" w:color="auto" w:fill="auto"/>
                  <w:noWrap/>
                  <w:vAlign w:val="center"/>
                  <w:hideMark/>
                </w:tcPr>
                <w:p w:rsidR="005B6ABC" w:rsidRPr="008D7E25" w:rsidRDefault="005B6ABC" w:rsidP="00B33178">
                  <w:pPr>
                    <w:jc w:val="right"/>
                    <w:rPr>
                      <w:rFonts w:ascii="Calibri" w:hAnsi="Calibri"/>
                      <w:sz w:val="18"/>
                      <w:szCs w:val="18"/>
                      <w:lang w:val="es-EC" w:eastAsia="es-EC"/>
                    </w:rPr>
                  </w:pPr>
                  <w:r w:rsidRPr="008D7E25">
                    <w:rPr>
                      <w:rFonts w:ascii="Calibri" w:hAnsi="Calibri"/>
                      <w:sz w:val="18"/>
                      <w:szCs w:val="18"/>
                      <w:lang w:val="es-EC" w:eastAsia="es-EC"/>
                    </w:rPr>
                    <w:t>0</w:t>
                  </w:r>
                </w:p>
              </w:tc>
            </w:tr>
            <w:tr w:rsidR="005B6ABC" w:rsidRPr="008D7E25" w:rsidTr="00B33178">
              <w:trPr>
                <w:trHeight w:val="300"/>
              </w:trPr>
              <w:tc>
                <w:tcPr>
                  <w:tcW w:w="4220" w:type="dxa"/>
                  <w:tcBorders>
                    <w:top w:val="nil"/>
                    <w:left w:val="single" w:sz="4" w:space="0" w:color="auto"/>
                    <w:bottom w:val="single" w:sz="4" w:space="0" w:color="auto"/>
                    <w:right w:val="single" w:sz="4" w:space="0" w:color="auto"/>
                  </w:tcBorders>
                  <w:shd w:val="clear" w:color="auto" w:fill="auto"/>
                  <w:noWrap/>
                  <w:vAlign w:val="center"/>
                  <w:hideMark/>
                </w:tcPr>
                <w:p w:rsidR="005B6ABC" w:rsidRPr="008D7E25" w:rsidRDefault="005B6ABC" w:rsidP="00B33178">
                  <w:pPr>
                    <w:rPr>
                      <w:rFonts w:ascii="Calibri" w:hAnsi="Calibri"/>
                      <w:sz w:val="18"/>
                      <w:szCs w:val="18"/>
                      <w:lang w:val="es-EC" w:eastAsia="es-EC"/>
                    </w:rPr>
                  </w:pPr>
                  <w:r w:rsidRPr="008D7E25">
                    <w:rPr>
                      <w:rFonts w:ascii="Calibri" w:hAnsi="Calibri"/>
                      <w:sz w:val="18"/>
                      <w:szCs w:val="18"/>
                      <w:lang w:val="es-EC" w:eastAsia="es-EC"/>
                    </w:rPr>
                    <w:t>P.2</w:t>
                  </w:r>
                </w:p>
              </w:tc>
              <w:tc>
                <w:tcPr>
                  <w:tcW w:w="10040" w:type="dxa"/>
                  <w:tcBorders>
                    <w:top w:val="nil"/>
                    <w:left w:val="nil"/>
                    <w:bottom w:val="single" w:sz="4" w:space="0" w:color="auto"/>
                    <w:right w:val="single" w:sz="4" w:space="0" w:color="auto"/>
                  </w:tcBorders>
                  <w:shd w:val="clear" w:color="auto" w:fill="auto"/>
                  <w:noWrap/>
                  <w:vAlign w:val="center"/>
                  <w:hideMark/>
                </w:tcPr>
                <w:p w:rsidR="005B6ABC" w:rsidRPr="008D7E25" w:rsidRDefault="005B6ABC" w:rsidP="00B33178">
                  <w:pPr>
                    <w:rPr>
                      <w:rFonts w:ascii="Calibri" w:hAnsi="Calibri"/>
                      <w:sz w:val="18"/>
                      <w:szCs w:val="18"/>
                      <w:lang w:val="es-EC" w:eastAsia="es-EC"/>
                    </w:rPr>
                  </w:pPr>
                  <w:r w:rsidRPr="008D7E25">
                    <w:rPr>
                      <w:rFonts w:ascii="Calibri" w:hAnsi="Calibri"/>
                      <w:sz w:val="18"/>
                      <w:szCs w:val="18"/>
                      <w:lang w:val="es-EC" w:eastAsia="es-EC"/>
                    </w:rPr>
                    <w:t>Arriendo bienes inmuebles a sociedades costo de ventas</w:t>
                  </w:r>
                </w:p>
              </w:tc>
              <w:tc>
                <w:tcPr>
                  <w:tcW w:w="2920" w:type="dxa"/>
                  <w:tcBorders>
                    <w:top w:val="nil"/>
                    <w:left w:val="nil"/>
                    <w:bottom w:val="single" w:sz="4" w:space="0" w:color="auto"/>
                    <w:right w:val="single" w:sz="4" w:space="0" w:color="auto"/>
                  </w:tcBorders>
                  <w:shd w:val="clear" w:color="auto" w:fill="auto"/>
                  <w:noWrap/>
                  <w:vAlign w:val="center"/>
                  <w:hideMark/>
                </w:tcPr>
                <w:p w:rsidR="005B6ABC" w:rsidRPr="008D7E25" w:rsidRDefault="005B6ABC" w:rsidP="00B33178">
                  <w:pPr>
                    <w:jc w:val="right"/>
                    <w:rPr>
                      <w:rFonts w:ascii="Calibri" w:hAnsi="Calibri"/>
                      <w:sz w:val="18"/>
                      <w:szCs w:val="18"/>
                      <w:lang w:val="es-EC" w:eastAsia="es-EC"/>
                    </w:rPr>
                  </w:pPr>
                  <w:r w:rsidRPr="008D7E25">
                    <w:rPr>
                      <w:rFonts w:ascii="Calibri" w:hAnsi="Calibri"/>
                      <w:sz w:val="18"/>
                      <w:szCs w:val="18"/>
                      <w:lang w:val="es-EC" w:eastAsia="es-EC"/>
                    </w:rPr>
                    <w:t>0</w:t>
                  </w:r>
                </w:p>
              </w:tc>
            </w:tr>
            <w:tr w:rsidR="005B6ABC" w:rsidRPr="008D7E25" w:rsidTr="00B33178">
              <w:trPr>
                <w:trHeight w:val="300"/>
              </w:trPr>
              <w:tc>
                <w:tcPr>
                  <w:tcW w:w="4220" w:type="dxa"/>
                  <w:tcBorders>
                    <w:top w:val="nil"/>
                    <w:left w:val="single" w:sz="4" w:space="0" w:color="auto"/>
                    <w:bottom w:val="single" w:sz="4" w:space="0" w:color="auto"/>
                    <w:right w:val="single" w:sz="4" w:space="0" w:color="auto"/>
                  </w:tcBorders>
                  <w:shd w:val="clear" w:color="auto" w:fill="auto"/>
                  <w:noWrap/>
                  <w:vAlign w:val="center"/>
                  <w:hideMark/>
                </w:tcPr>
                <w:p w:rsidR="005B6ABC" w:rsidRPr="008D7E25" w:rsidRDefault="005B6ABC" w:rsidP="00B33178">
                  <w:pPr>
                    <w:rPr>
                      <w:rFonts w:ascii="Calibri" w:hAnsi="Calibri"/>
                      <w:sz w:val="18"/>
                      <w:szCs w:val="18"/>
                      <w:lang w:val="es-EC" w:eastAsia="es-EC"/>
                    </w:rPr>
                  </w:pPr>
                  <w:r w:rsidRPr="008D7E25">
                    <w:rPr>
                      <w:rFonts w:ascii="Calibri" w:hAnsi="Calibri"/>
                      <w:sz w:val="18"/>
                      <w:szCs w:val="18"/>
                      <w:lang w:val="es-EC" w:eastAsia="es-EC"/>
                    </w:rPr>
                    <w:t>P.2</w:t>
                  </w:r>
                </w:p>
              </w:tc>
              <w:tc>
                <w:tcPr>
                  <w:tcW w:w="10040" w:type="dxa"/>
                  <w:tcBorders>
                    <w:top w:val="nil"/>
                    <w:left w:val="nil"/>
                    <w:bottom w:val="single" w:sz="4" w:space="0" w:color="auto"/>
                    <w:right w:val="single" w:sz="4" w:space="0" w:color="auto"/>
                  </w:tcBorders>
                  <w:shd w:val="clear" w:color="auto" w:fill="auto"/>
                  <w:noWrap/>
                  <w:vAlign w:val="center"/>
                  <w:hideMark/>
                </w:tcPr>
                <w:p w:rsidR="005B6ABC" w:rsidRPr="008D7E25" w:rsidRDefault="005B6ABC" w:rsidP="00B33178">
                  <w:pPr>
                    <w:rPr>
                      <w:rFonts w:ascii="Calibri" w:hAnsi="Calibri"/>
                      <w:sz w:val="18"/>
                      <w:szCs w:val="18"/>
                      <w:lang w:val="es-EC" w:eastAsia="es-EC"/>
                    </w:rPr>
                  </w:pPr>
                  <w:r w:rsidRPr="008D7E25">
                    <w:rPr>
                      <w:rFonts w:ascii="Calibri" w:hAnsi="Calibri"/>
                      <w:sz w:val="18"/>
                      <w:szCs w:val="18"/>
                      <w:lang w:val="es-EC" w:eastAsia="es-EC"/>
                    </w:rPr>
                    <w:t>Comisiones a sociedades</w:t>
                  </w:r>
                </w:p>
              </w:tc>
              <w:tc>
                <w:tcPr>
                  <w:tcW w:w="2920" w:type="dxa"/>
                  <w:tcBorders>
                    <w:top w:val="nil"/>
                    <w:left w:val="nil"/>
                    <w:bottom w:val="single" w:sz="4" w:space="0" w:color="auto"/>
                    <w:right w:val="single" w:sz="4" w:space="0" w:color="auto"/>
                  </w:tcBorders>
                  <w:shd w:val="clear" w:color="auto" w:fill="auto"/>
                  <w:noWrap/>
                  <w:vAlign w:val="center"/>
                  <w:hideMark/>
                </w:tcPr>
                <w:p w:rsidR="005B6ABC" w:rsidRPr="008D7E25" w:rsidRDefault="005B6ABC" w:rsidP="00B33178">
                  <w:pPr>
                    <w:jc w:val="right"/>
                    <w:rPr>
                      <w:rFonts w:ascii="Calibri" w:hAnsi="Calibri"/>
                      <w:sz w:val="18"/>
                      <w:szCs w:val="18"/>
                      <w:lang w:val="es-EC" w:eastAsia="es-EC"/>
                    </w:rPr>
                  </w:pPr>
                  <w:r w:rsidRPr="008D7E25">
                    <w:rPr>
                      <w:rFonts w:ascii="Calibri" w:hAnsi="Calibri"/>
                      <w:sz w:val="18"/>
                      <w:szCs w:val="18"/>
                      <w:lang w:val="es-EC" w:eastAsia="es-EC"/>
                    </w:rPr>
                    <w:t>0</w:t>
                  </w:r>
                </w:p>
              </w:tc>
            </w:tr>
            <w:tr w:rsidR="005B6ABC" w:rsidRPr="008D7E25" w:rsidTr="00B33178">
              <w:trPr>
                <w:trHeight w:val="300"/>
              </w:trPr>
              <w:tc>
                <w:tcPr>
                  <w:tcW w:w="4220" w:type="dxa"/>
                  <w:tcBorders>
                    <w:top w:val="nil"/>
                    <w:left w:val="single" w:sz="4" w:space="0" w:color="auto"/>
                    <w:bottom w:val="single" w:sz="4" w:space="0" w:color="auto"/>
                    <w:right w:val="single" w:sz="4" w:space="0" w:color="auto"/>
                  </w:tcBorders>
                  <w:shd w:val="clear" w:color="auto" w:fill="auto"/>
                  <w:noWrap/>
                  <w:vAlign w:val="center"/>
                  <w:hideMark/>
                </w:tcPr>
                <w:p w:rsidR="005B6ABC" w:rsidRPr="008D7E25" w:rsidRDefault="005B6ABC" w:rsidP="00B33178">
                  <w:pPr>
                    <w:rPr>
                      <w:rFonts w:ascii="Calibri" w:hAnsi="Calibri"/>
                      <w:sz w:val="18"/>
                      <w:szCs w:val="18"/>
                      <w:lang w:val="es-EC" w:eastAsia="es-EC"/>
                    </w:rPr>
                  </w:pPr>
                  <w:r w:rsidRPr="008D7E25">
                    <w:rPr>
                      <w:rFonts w:ascii="Calibri" w:hAnsi="Calibri"/>
                      <w:sz w:val="18"/>
                      <w:szCs w:val="18"/>
                      <w:lang w:val="es-EC" w:eastAsia="es-EC"/>
                    </w:rPr>
                    <w:t>P.2</w:t>
                  </w:r>
                </w:p>
              </w:tc>
              <w:tc>
                <w:tcPr>
                  <w:tcW w:w="10040" w:type="dxa"/>
                  <w:tcBorders>
                    <w:top w:val="nil"/>
                    <w:left w:val="nil"/>
                    <w:bottom w:val="single" w:sz="4" w:space="0" w:color="auto"/>
                    <w:right w:val="single" w:sz="4" w:space="0" w:color="auto"/>
                  </w:tcBorders>
                  <w:shd w:val="clear" w:color="auto" w:fill="auto"/>
                  <w:noWrap/>
                  <w:vAlign w:val="center"/>
                  <w:hideMark/>
                </w:tcPr>
                <w:p w:rsidR="005B6ABC" w:rsidRPr="008D7E25" w:rsidRDefault="005B6ABC" w:rsidP="00B33178">
                  <w:pPr>
                    <w:rPr>
                      <w:rFonts w:ascii="Calibri" w:hAnsi="Calibri"/>
                      <w:sz w:val="18"/>
                      <w:szCs w:val="18"/>
                      <w:lang w:val="es-EC" w:eastAsia="es-EC"/>
                    </w:rPr>
                  </w:pPr>
                  <w:r w:rsidRPr="008D7E25">
                    <w:rPr>
                      <w:rFonts w:ascii="Calibri" w:hAnsi="Calibri"/>
                      <w:sz w:val="18"/>
                      <w:szCs w:val="18"/>
                      <w:lang w:val="es-EC" w:eastAsia="es-EC"/>
                    </w:rPr>
                    <w:t>Costo transporte</w:t>
                  </w:r>
                </w:p>
              </w:tc>
              <w:tc>
                <w:tcPr>
                  <w:tcW w:w="2920" w:type="dxa"/>
                  <w:tcBorders>
                    <w:top w:val="nil"/>
                    <w:left w:val="nil"/>
                    <w:bottom w:val="single" w:sz="4" w:space="0" w:color="auto"/>
                    <w:right w:val="single" w:sz="4" w:space="0" w:color="auto"/>
                  </w:tcBorders>
                  <w:shd w:val="clear" w:color="auto" w:fill="auto"/>
                  <w:noWrap/>
                  <w:vAlign w:val="center"/>
                  <w:hideMark/>
                </w:tcPr>
                <w:p w:rsidR="005B6ABC" w:rsidRPr="008D7E25" w:rsidRDefault="005B6ABC" w:rsidP="00B33178">
                  <w:pPr>
                    <w:jc w:val="right"/>
                    <w:rPr>
                      <w:rFonts w:ascii="Calibri" w:hAnsi="Calibri"/>
                      <w:sz w:val="18"/>
                      <w:szCs w:val="18"/>
                      <w:lang w:val="es-EC" w:eastAsia="es-EC"/>
                    </w:rPr>
                  </w:pPr>
                  <w:r w:rsidRPr="008D7E25">
                    <w:rPr>
                      <w:rFonts w:ascii="Calibri" w:hAnsi="Calibri"/>
                      <w:sz w:val="18"/>
                      <w:szCs w:val="18"/>
                      <w:lang w:val="es-EC" w:eastAsia="es-EC"/>
                    </w:rPr>
                    <w:t>62.227</w:t>
                  </w:r>
                </w:p>
              </w:tc>
            </w:tr>
            <w:tr w:rsidR="005B6ABC" w:rsidRPr="008D7E25" w:rsidTr="00B33178">
              <w:trPr>
                <w:trHeight w:val="300"/>
              </w:trPr>
              <w:tc>
                <w:tcPr>
                  <w:tcW w:w="4220" w:type="dxa"/>
                  <w:tcBorders>
                    <w:top w:val="nil"/>
                    <w:left w:val="single" w:sz="4" w:space="0" w:color="auto"/>
                    <w:bottom w:val="single" w:sz="4" w:space="0" w:color="auto"/>
                    <w:right w:val="single" w:sz="4" w:space="0" w:color="auto"/>
                  </w:tcBorders>
                  <w:shd w:val="clear" w:color="auto" w:fill="auto"/>
                  <w:noWrap/>
                  <w:vAlign w:val="center"/>
                  <w:hideMark/>
                </w:tcPr>
                <w:p w:rsidR="005B6ABC" w:rsidRPr="008D7E25" w:rsidRDefault="005B6ABC" w:rsidP="00B33178">
                  <w:pPr>
                    <w:rPr>
                      <w:rFonts w:ascii="Calibri" w:hAnsi="Calibri"/>
                      <w:sz w:val="18"/>
                      <w:szCs w:val="18"/>
                      <w:lang w:val="es-EC" w:eastAsia="es-EC"/>
                    </w:rPr>
                  </w:pPr>
                  <w:r w:rsidRPr="008D7E25">
                    <w:rPr>
                      <w:rFonts w:ascii="Calibri" w:hAnsi="Calibri"/>
                      <w:sz w:val="18"/>
                      <w:szCs w:val="18"/>
                      <w:lang w:val="es-EC" w:eastAsia="es-EC"/>
                    </w:rPr>
                    <w:t>P.2</w:t>
                  </w:r>
                </w:p>
              </w:tc>
              <w:tc>
                <w:tcPr>
                  <w:tcW w:w="10040" w:type="dxa"/>
                  <w:tcBorders>
                    <w:top w:val="nil"/>
                    <w:left w:val="nil"/>
                    <w:bottom w:val="single" w:sz="4" w:space="0" w:color="auto"/>
                    <w:right w:val="single" w:sz="4" w:space="0" w:color="auto"/>
                  </w:tcBorders>
                  <w:shd w:val="clear" w:color="auto" w:fill="auto"/>
                  <w:noWrap/>
                  <w:vAlign w:val="center"/>
                  <w:hideMark/>
                </w:tcPr>
                <w:p w:rsidR="005B6ABC" w:rsidRPr="008D7E25" w:rsidRDefault="005B6ABC" w:rsidP="00B33178">
                  <w:pPr>
                    <w:rPr>
                      <w:rFonts w:ascii="Calibri" w:hAnsi="Calibri"/>
                      <w:sz w:val="18"/>
                      <w:szCs w:val="18"/>
                      <w:lang w:val="es-EC" w:eastAsia="es-EC"/>
                    </w:rPr>
                  </w:pPr>
                  <w:r w:rsidRPr="008D7E25">
                    <w:rPr>
                      <w:rFonts w:ascii="Calibri" w:hAnsi="Calibri"/>
                      <w:sz w:val="18"/>
                      <w:szCs w:val="18"/>
                      <w:lang w:val="es-EC" w:eastAsia="es-EC"/>
                    </w:rPr>
                    <w:t>Gasto promoción y publicidad</w:t>
                  </w:r>
                </w:p>
              </w:tc>
              <w:tc>
                <w:tcPr>
                  <w:tcW w:w="2920" w:type="dxa"/>
                  <w:tcBorders>
                    <w:top w:val="nil"/>
                    <w:left w:val="nil"/>
                    <w:bottom w:val="single" w:sz="4" w:space="0" w:color="auto"/>
                    <w:right w:val="single" w:sz="4" w:space="0" w:color="auto"/>
                  </w:tcBorders>
                  <w:shd w:val="clear" w:color="auto" w:fill="auto"/>
                  <w:noWrap/>
                  <w:vAlign w:val="center"/>
                  <w:hideMark/>
                </w:tcPr>
                <w:p w:rsidR="005B6ABC" w:rsidRPr="008D7E25" w:rsidRDefault="005B6ABC" w:rsidP="00B33178">
                  <w:pPr>
                    <w:jc w:val="right"/>
                    <w:rPr>
                      <w:rFonts w:ascii="Calibri" w:hAnsi="Calibri"/>
                      <w:sz w:val="18"/>
                      <w:szCs w:val="18"/>
                      <w:lang w:val="es-EC" w:eastAsia="es-EC"/>
                    </w:rPr>
                  </w:pPr>
                  <w:r w:rsidRPr="008D7E25">
                    <w:rPr>
                      <w:rFonts w:ascii="Calibri" w:hAnsi="Calibri"/>
                      <w:sz w:val="18"/>
                      <w:szCs w:val="18"/>
                      <w:lang w:val="es-EC" w:eastAsia="es-EC"/>
                    </w:rPr>
                    <w:t>920</w:t>
                  </w:r>
                </w:p>
              </w:tc>
            </w:tr>
            <w:tr w:rsidR="005B6ABC" w:rsidRPr="008D7E25" w:rsidTr="00B33178">
              <w:trPr>
                <w:trHeight w:val="300"/>
              </w:trPr>
              <w:tc>
                <w:tcPr>
                  <w:tcW w:w="4220" w:type="dxa"/>
                  <w:tcBorders>
                    <w:top w:val="nil"/>
                    <w:left w:val="single" w:sz="4" w:space="0" w:color="auto"/>
                    <w:bottom w:val="single" w:sz="4" w:space="0" w:color="auto"/>
                    <w:right w:val="single" w:sz="4" w:space="0" w:color="auto"/>
                  </w:tcBorders>
                  <w:shd w:val="clear" w:color="auto" w:fill="auto"/>
                  <w:noWrap/>
                  <w:vAlign w:val="center"/>
                  <w:hideMark/>
                </w:tcPr>
                <w:p w:rsidR="005B6ABC" w:rsidRPr="008D7E25" w:rsidRDefault="005B6ABC" w:rsidP="00B33178">
                  <w:pPr>
                    <w:rPr>
                      <w:rFonts w:ascii="Calibri" w:hAnsi="Calibri"/>
                      <w:sz w:val="18"/>
                      <w:szCs w:val="18"/>
                      <w:lang w:val="es-EC" w:eastAsia="es-EC"/>
                    </w:rPr>
                  </w:pPr>
                  <w:r w:rsidRPr="008D7E25">
                    <w:rPr>
                      <w:rFonts w:ascii="Calibri" w:hAnsi="Calibri"/>
                      <w:sz w:val="18"/>
                      <w:szCs w:val="18"/>
                      <w:lang w:val="es-EC" w:eastAsia="es-EC"/>
                    </w:rPr>
                    <w:t>P.2</w:t>
                  </w:r>
                </w:p>
              </w:tc>
              <w:tc>
                <w:tcPr>
                  <w:tcW w:w="10040" w:type="dxa"/>
                  <w:tcBorders>
                    <w:top w:val="nil"/>
                    <w:left w:val="nil"/>
                    <w:bottom w:val="single" w:sz="4" w:space="0" w:color="auto"/>
                    <w:right w:val="single" w:sz="4" w:space="0" w:color="auto"/>
                  </w:tcBorders>
                  <w:shd w:val="clear" w:color="auto" w:fill="auto"/>
                  <w:noWrap/>
                  <w:vAlign w:val="center"/>
                  <w:hideMark/>
                </w:tcPr>
                <w:p w:rsidR="005B6ABC" w:rsidRPr="008D7E25" w:rsidRDefault="005B6ABC" w:rsidP="00B33178">
                  <w:pPr>
                    <w:rPr>
                      <w:rFonts w:ascii="Calibri" w:hAnsi="Calibri"/>
                      <w:sz w:val="18"/>
                      <w:szCs w:val="18"/>
                      <w:lang w:val="es-EC" w:eastAsia="es-EC"/>
                    </w:rPr>
                  </w:pPr>
                  <w:r w:rsidRPr="008D7E25">
                    <w:rPr>
                      <w:rFonts w:ascii="Calibri" w:hAnsi="Calibri"/>
                      <w:sz w:val="18"/>
                      <w:szCs w:val="18"/>
                      <w:lang w:val="es-EC" w:eastAsia="es-EC"/>
                    </w:rPr>
                    <w:t>Costo combustibles y lubricantes</w:t>
                  </w:r>
                </w:p>
              </w:tc>
              <w:tc>
                <w:tcPr>
                  <w:tcW w:w="2920" w:type="dxa"/>
                  <w:tcBorders>
                    <w:top w:val="nil"/>
                    <w:left w:val="nil"/>
                    <w:bottom w:val="single" w:sz="4" w:space="0" w:color="auto"/>
                    <w:right w:val="single" w:sz="4" w:space="0" w:color="auto"/>
                  </w:tcBorders>
                  <w:shd w:val="clear" w:color="auto" w:fill="auto"/>
                  <w:noWrap/>
                  <w:vAlign w:val="center"/>
                  <w:hideMark/>
                </w:tcPr>
                <w:p w:rsidR="005B6ABC" w:rsidRPr="008D7E25" w:rsidRDefault="005B6ABC" w:rsidP="00B33178">
                  <w:pPr>
                    <w:jc w:val="right"/>
                    <w:rPr>
                      <w:rFonts w:ascii="Calibri" w:hAnsi="Calibri"/>
                      <w:sz w:val="18"/>
                      <w:szCs w:val="18"/>
                      <w:lang w:val="es-EC" w:eastAsia="es-EC"/>
                    </w:rPr>
                  </w:pPr>
                  <w:r w:rsidRPr="008D7E25">
                    <w:rPr>
                      <w:rFonts w:ascii="Calibri" w:hAnsi="Calibri"/>
                      <w:sz w:val="18"/>
                      <w:szCs w:val="18"/>
                      <w:lang w:val="es-EC" w:eastAsia="es-EC"/>
                    </w:rPr>
                    <w:t>0</w:t>
                  </w:r>
                </w:p>
              </w:tc>
            </w:tr>
            <w:tr w:rsidR="005B6ABC" w:rsidRPr="008D7E25" w:rsidTr="00B33178">
              <w:trPr>
                <w:trHeight w:val="300"/>
              </w:trPr>
              <w:tc>
                <w:tcPr>
                  <w:tcW w:w="4220" w:type="dxa"/>
                  <w:tcBorders>
                    <w:top w:val="nil"/>
                    <w:left w:val="single" w:sz="4" w:space="0" w:color="auto"/>
                    <w:bottom w:val="single" w:sz="4" w:space="0" w:color="auto"/>
                    <w:right w:val="single" w:sz="4" w:space="0" w:color="auto"/>
                  </w:tcBorders>
                  <w:shd w:val="clear" w:color="auto" w:fill="auto"/>
                  <w:noWrap/>
                  <w:vAlign w:val="center"/>
                  <w:hideMark/>
                </w:tcPr>
                <w:p w:rsidR="005B6ABC" w:rsidRPr="008D7E25" w:rsidRDefault="005B6ABC" w:rsidP="00B33178">
                  <w:pPr>
                    <w:rPr>
                      <w:rFonts w:ascii="Calibri" w:hAnsi="Calibri"/>
                      <w:sz w:val="18"/>
                      <w:szCs w:val="18"/>
                      <w:lang w:val="es-EC" w:eastAsia="es-EC"/>
                    </w:rPr>
                  </w:pPr>
                  <w:r w:rsidRPr="008D7E25">
                    <w:rPr>
                      <w:rFonts w:ascii="Calibri" w:hAnsi="Calibri"/>
                      <w:sz w:val="18"/>
                      <w:szCs w:val="18"/>
                      <w:lang w:val="es-EC" w:eastAsia="es-EC"/>
                    </w:rPr>
                    <w:t>P.2</w:t>
                  </w:r>
                </w:p>
              </w:tc>
              <w:tc>
                <w:tcPr>
                  <w:tcW w:w="10040" w:type="dxa"/>
                  <w:tcBorders>
                    <w:top w:val="nil"/>
                    <w:left w:val="nil"/>
                    <w:bottom w:val="single" w:sz="4" w:space="0" w:color="auto"/>
                    <w:right w:val="single" w:sz="4" w:space="0" w:color="auto"/>
                  </w:tcBorders>
                  <w:shd w:val="clear" w:color="auto" w:fill="auto"/>
                  <w:noWrap/>
                  <w:vAlign w:val="center"/>
                  <w:hideMark/>
                </w:tcPr>
                <w:p w:rsidR="005B6ABC" w:rsidRPr="008D7E25" w:rsidRDefault="005B6ABC" w:rsidP="00B33178">
                  <w:pPr>
                    <w:rPr>
                      <w:rFonts w:ascii="Calibri" w:hAnsi="Calibri"/>
                      <w:sz w:val="18"/>
                      <w:szCs w:val="18"/>
                      <w:lang w:val="es-EC" w:eastAsia="es-EC"/>
                    </w:rPr>
                  </w:pPr>
                  <w:r w:rsidRPr="008D7E25">
                    <w:rPr>
                      <w:rFonts w:ascii="Calibri" w:hAnsi="Calibri"/>
                      <w:sz w:val="18"/>
                      <w:szCs w:val="18"/>
                      <w:lang w:val="es-EC" w:eastAsia="es-EC"/>
                    </w:rPr>
                    <w:t>Gasto lubricantes</w:t>
                  </w:r>
                </w:p>
              </w:tc>
              <w:tc>
                <w:tcPr>
                  <w:tcW w:w="2920" w:type="dxa"/>
                  <w:tcBorders>
                    <w:top w:val="nil"/>
                    <w:left w:val="nil"/>
                    <w:bottom w:val="single" w:sz="4" w:space="0" w:color="auto"/>
                    <w:right w:val="single" w:sz="4" w:space="0" w:color="auto"/>
                  </w:tcBorders>
                  <w:shd w:val="clear" w:color="auto" w:fill="auto"/>
                  <w:noWrap/>
                  <w:vAlign w:val="center"/>
                  <w:hideMark/>
                </w:tcPr>
                <w:p w:rsidR="005B6ABC" w:rsidRPr="008D7E25" w:rsidRDefault="005B6ABC" w:rsidP="00B33178">
                  <w:pPr>
                    <w:jc w:val="right"/>
                    <w:rPr>
                      <w:rFonts w:ascii="Calibri" w:hAnsi="Calibri"/>
                      <w:sz w:val="18"/>
                      <w:szCs w:val="18"/>
                      <w:lang w:val="es-EC" w:eastAsia="es-EC"/>
                    </w:rPr>
                  </w:pPr>
                  <w:r w:rsidRPr="008D7E25">
                    <w:rPr>
                      <w:rFonts w:ascii="Calibri" w:hAnsi="Calibri"/>
                      <w:sz w:val="18"/>
                      <w:szCs w:val="18"/>
                      <w:lang w:val="es-EC" w:eastAsia="es-EC"/>
                    </w:rPr>
                    <w:t>0</w:t>
                  </w:r>
                </w:p>
              </w:tc>
            </w:tr>
            <w:tr w:rsidR="005B6ABC" w:rsidRPr="008D7E25" w:rsidTr="00B33178">
              <w:trPr>
                <w:trHeight w:val="300"/>
              </w:trPr>
              <w:tc>
                <w:tcPr>
                  <w:tcW w:w="4220" w:type="dxa"/>
                  <w:tcBorders>
                    <w:top w:val="nil"/>
                    <w:left w:val="single" w:sz="4" w:space="0" w:color="auto"/>
                    <w:bottom w:val="single" w:sz="4" w:space="0" w:color="auto"/>
                    <w:right w:val="single" w:sz="4" w:space="0" w:color="auto"/>
                  </w:tcBorders>
                  <w:shd w:val="clear" w:color="auto" w:fill="auto"/>
                  <w:noWrap/>
                  <w:vAlign w:val="center"/>
                  <w:hideMark/>
                </w:tcPr>
                <w:p w:rsidR="005B6ABC" w:rsidRPr="008D7E25" w:rsidRDefault="005B6ABC" w:rsidP="00B33178">
                  <w:pPr>
                    <w:rPr>
                      <w:rFonts w:ascii="Calibri" w:hAnsi="Calibri"/>
                      <w:sz w:val="18"/>
                      <w:szCs w:val="18"/>
                      <w:lang w:val="es-EC" w:eastAsia="es-EC"/>
                    </w:rPr>
                  </w:pPr>
                  <w:r w:rsidRPr="008D7E25">
                    <w:rPr>
                      <w:rFonts w:ascii="Calibri" w:hAnsi="Calibri"/>
                      <w:sz w:val="18"/>
                      <w:szCs w:val="18"/>
                      <w:lang w:val="es-EC" w:eastAsia="es-EC"/>
                    </w:rPr>
                    <w:t>P.2</w:t>
                  </w:r>
                </w:p>
              </w:tc>
              <w:tc>
                <w:tcPr>
                  <w:tcW w:w="10040" w:type="dxa"/>
                  <w:tcBorders>
                    <w:top w:val="nil"/>
                    <w:left w:val="nil"/>
                    <w:bottom w:val="single" w:sz="4" w:space="0" w:color="auto"/>
                    <w:right w:val="single" w:sz="4" w:space="0" w:color="auto"/>
                  </w:tcBorders>
                  <w:shd w:val="clear" w:color="auto" w:fill="auto"/>
                  <w:noWrap/>
                  <w:vAlign w:val="center"/>
                  <w:hideMark/>
                </w:tcPr>
                <w:p w:rsidR="005B6ABC" w:rsidRPr="008D7E25" w:rsidRDefault="005B6ABC" w:rsidP="00B33178">
                  <w:pPr>
                    <w:rPr>
                      <w:rFonts w:ascii="Calibri" w:hAnsi="Calibri"/>
                      <w:sz w:val="18"/>
                      <w:szCs w:val="18"/>
                      <w:lang w:val="es-EC" w:eastAsia="es-EC"/>
                    </w:rPr>
                  </w:pPr>
                  <w:r w:rsidRPr="008D7E25">
                    <w:rPr>
                      <w:rFonts w:ascii="Calibri" w:hAnsi="Calibri"/>
                      <w:sz w:val="18"/>
                      <w:szCs w:val="18"/>
                      <w:lang w:val="es-EC" w:eastAsia="es-EC"/>
                    </w:rPr>
                    <w:t>Costo arrendamiento mercantil local</w:t>
                  </w:r>
                </w:p>
              </w:tc>
              <w:tc>
                <w:tcPr>
                  <w:tcW w:w="2920" w:type="dxa"/>
                  <w:tcBorders>
                    <w:top w:val="nil"/>
                    <w:left w:val="nil"/>
                    <w:bottom w:val="single" w:sz="4" w:space="0" w:color="auto"/>
                    <w:right w:val="single" w:sz="4" w:space="0" w:color="auto"/>
                  </w:tcBorders>
                  <w:shd w:val="clear" w:color="auto" w:fill="auto"/>
                  <w:noWrap/>
                  <w:vAlign w:val="center"/>
                  <w:hideMark/>
                </w:tcPr>
                <w:p w:rsidR="005B6ABC" w:rsidRPr="008D7E25" w:rsidRDefault="005B6ABC" w:rsidP="00B33178">
                  <w:pPr>
                    <w:jc w:val="right"/>
                    <w:rPr>
                      <w:rFonts w:ascii="Calibri" w:hAnsi="Calibri"/>
                      <w:sz w:val="18"/>
                      <w:szCs w:val="18"/>
                      <w:lang w:val="es-EC" w:eastAsia="es-EC"/>
                    </w:rPr>
                  </w:pPr>
                  <w:r w:rsidRPr="008D7E25">
                    <w:rPr>
                      <w:rFonts w:ascii="Calibri" w:hAnsi="Calibri"/>
                      <w:sz w:val="18"/>
                      <w:szCs w:val="18"/>
                      <w:lang w:val="es-EC" w:eastAsia="es-EC"/>
                    </w:rPr>
                    <w:t>0</w:t>
                  </w:r>
                </w:p>
              </w:tc>
            </w:tr>
            <w:tr w:rsidR="005B6ABC" w:rsidRPr="008D7E25" w:rsidTr="00B33178">
              <w:trPr>
                <w:trHeight w:val="300"/>
              </w:trPr>
              <w:tc>
                <w:tcPr>
                  <w:tcW w:w="4220" w:type="dxa"/>
                  <w:tcBorders>
                    <w:top w:val="nil"/>
                    <w:left w:val="single" w:sz="4" w:space="0" w:color="auto"/>
                    <w:bottom w:val="single" w:sz="4" w:space="0" w:color="auto"/>
                    <w:right w:val="single" w:sz="4" w:space="0" w:color="auto"/>
                  </w:tcBorders>
                  <w:shd w:val="clear" w:color="auto" w:fill="auto"/>
                  <w:noWrap/>
                  <w:vAlign w:val="center"/>
                  <w:hideMark/>
                </w:tcPr>
                <w:p w:rsidR="005B6ABC" w:rsidRPr="008D7E25" w:rsidRDefault="005B6ABC" w:rsidP="00B33178">
                  <w:pPr>
                    <w:rPr>
                      <w:rFonts w:ascii="Calibri" w:hAnsi="Calibri"/>
                      <w:sz w:val="18"/>
                      <w:szCs w:val="18"/>
                      <w:lang w:val="es-EC" w:eastAsia="es-EC"/>
                    </w:rPr>
                  </w:pPr>
                  <w:r w:rsidRPr="008D7E25">
                    <w:rPr>
                      <w:rFonts w:ascii="Calibri" w:hAnsi="Calibri"/>
                      <w:sz w:val="18"/>
                      <w:szCs w:val="18"/>
                      <w:lang w:val="es-EC" w:eastAsia="es-EC"/>
                    </w:rPr>
                    <w:t>P.2</w:t>
                  </w:r>
                </w:p>
              </w:tc>
              <w:tc>
                <w:tcPr>
                  <w:tcW w:w="10040" w:type="dxa"/>
                  <w:tcBorders>
                    <w:top w:val="nil"/>
                    <w:left w:val="nil"/>
                    <w:bottom w:val="single" w:sz="4" w:space="0" w:color="auto"/>
                    <w:right w:val="single" w:sz="4" w:space="0" w:color="auto"/>
                  </w:tcBorders>
                  <w:shd w:val="clear" w:color="auto" w:fill="auto"/>
                  <w:noWrap/>
                  <w:vAlign w:val="center"/>
                  <w:hideMark/>
                </w:tcPr>
                <w:p w:rsidR="005B6ABC" w:rsidRPr="008D7E25" w:rsidRDefault="005B6ABC" w:rsidP="00B33178">
                  <w:pPr>
                    <w:rPr>
                      <w:rFonts w:ascii="Calibri" w:hAnsi="Calibri"/>
                      <w:sz w:val="18"/>
                      <w:szCs w:val="18"/>
                      <w:lang w:val="es-EC" w:eastAsia="es-EC"/>
                    </w:rPr>
                  </w:pPr>
                  <w:r w:rsidRPr="008D7E25">
                    <w:rPr>
                      <w:rFonts w:ascii="Calibri" w:hAnsi="Calibri"/>
                      <w:sz w:val="18"/>
                      <w:szCs w:val="18"/>
                      <w:lang w:val="es-EC" w:eastAsia="es-EC"/>
                    </w:rPr>
                    <w:t>Costo arrendamiento mercantil del exterior</w:t>
                  </w:r>
                </w:p>
              </w:tc>
              <w:tc>
                <w:tcPr>
                  <w:tcW w:w="2920" w:type="dxa"/>
                  <w:tcBorders>
                    <w:top w:val="nil"/>
                    <w:left w:val="nil"/>
                    <w:bottom w:val="single" w:sz="4" w:space="0" w:color="auto"/>
                    <w:right w:val="single" w:sz="4" w:space="0" w:color="auto"/>
                  </w:tcBorders>
                  <w:shd w:val="clear" w:color="auto" w:fill="auto"/>
                  <w:noWrap/>
                  <w:vAlign w:val="center"/>
                  <w:hideMark/>
                </w:tcPr>
                <w:p w:rsidR="005B6ABC" w:rsidRPr="008D7E25" w:rsidRDefault="005B6ABC" w:rsidP="00B33178">
                  <w:pPr>
                    <w:jc w:val="right"/>
                    <w:rPr>
                      <w:rFonts w:ascii="Calibri" w:hAnsi="Calibri"/>
                      <w:sz w:val="18"/>
                      <w:szCs w:val="18"/>
                      <w:lang w:val="es-EC" w:eastAsia="es-EC"/>
                    </w:rPr>
                  </w:pPr>
                  <w:r w:rsidRPr="008D7E25">
                    <w:rPr>
                      <w:rFonts w:ascii="Calibri" w:hAnsi="Calibri"/>
                      <w:sz w:val="18"/>
                      <w:szCs w:val="18"/>
                      <w:lang w:val="es-EC" w:eastAsia="es-EC"/>
                    </w:rPr>
                    <w:t>0</w:t>
                  </w:r>
                </w:p>
              </w:tc>
            </w:tr>
            <w:tr w:rsidR="005B6ABC" w:rsidRPr="008D7E25" w:rsidTr="00B33178">
              <w:trPr>
                <w:trHeight w:val="300"/>
              </w:trPr>
              <w:tc>
                <w:tcPr>
                  <w:tcW w:w="4220" w:type="dxa"/>
                  <w:tcBorders>
                    <w:top w:val="nil"/>
                    <w:left w:val="single" w:sz="4" w:space="0" w:color="auto"/>
                    <w:bottom w:val="single" w:sz="4" w:space="0" w:color="auto"/>
                    <w:right w:val="single" w:sz="4" w:space="0" w:color="auto"/>
                  </w:tcBorders>
                  <w:shd w:val="clear" w:color="auto" w:fill="auto"/>
                  <w:noWrap/>
                  <w:vAlign w:val="center"/>
                  <w:hideMark/>
                </w:tcPr>
                <w:p w:rsidR="005B6ABC" w:rsidRPr="008D7E25" w:rsidRDefault="005B6ABC" w:rsidP="00B33178">
                  <w:pPr>
                    <w:rPr>
                      <w:rFonts w:ascii="Calibri" w:hAnsi="Calibri"/>
                      <w:sz w:val="18"/>
                      <w:szCs w:val="18"/>
                      <w:lang w:val="es-EC" w:eastAsia="es-EC"/>
                    </w:rPr>
                  </w:pPr>
                  <w:r w:rsidRPr="008D7E25">
                    <w:rPr>
                      <w:rFonts w:ascii="Calibri" w:hAnsi="Calibri"/>
                      <w:sz w:val="18"/>
                      <w:szCs w:val="18"/>
                      <w:lang w:val="es-EC" w:eastAsia="es-EC"/>
                    </w:rPr>
                    <w:t>P.2</w:t>
                  </w:r>
                </w:p>
              </w:tc>
              <w:tc>
                <w:tcPr>
                  <w:tcW w:w="10040" w:type="dxa"/>
                  <w:tcBorders>
                    <w:top w:val="nil"/>
                    <w:left w:val="nil"/>
                    <w:bottom w:val="single" w:sz="4" w:space="0" w:color="auto"/>
                    <w:right w:val="single" w:sz="4" w:space="0" w:color="auto"/>
                  </w:tcBorders>
                  <w:shd w:val="clear" w:color="auto" w:fill="auto"/>
                  <w:noWrap/>
                  <w:vAlign w:val="center"/>
                  <w:hideMark/>
                </w:tcPr>
                <w:p w:rsidR="005B6ABC" w:rsidRPr="008D7E25" w:rsidRDefault="005B6ABC" w:rsidP="00B33178">
                  <w:pPr>
                    <w:rPr>
                      <w:rFonts w:ascii="Calibri" w:hAnsi="Calibri"/>
                      <w:sz w:val="18"/>
                      <w:szCs w:val="18"/>
                      <w:lang w:val="es-EC" w:eastAsia="es-EC"/>
                    </w:rPr>
                  </w:pPr>
                  <w:r w:rsidRPr="008D7E25">
                    <w:rPr>
                      <w:rFonts w:ascii="Calibri" w:hAnsi="Calibri"/>
                      <w:sz w:val="18"/>
                      <w:szCs w:val="18"/>
                      <w:lang w:val="es-EC" w:eastAsia="es-EC"/>
                    </w:rPr>
                    <w:t>Gasto combustibles y lubricantes</w:t>
                  </w:r>
                </w:p>
              </w:tc>
              <w:tc>
                <w:tcPr>
                  <w:tcW w:w="2920" w:type="dxa"/>
                  <w:tcBorders>
                    <w:top w:val="nil"/>
                    <w:left w:val="nil"/>
                    <w:bottom w:val="single" w:sz="4" w:space="0" w:color="auto"/>
                    <w:right w:val="single" w:sz="4" w:space="0" w:color="auto"/>
                  </w:tcBorders>
                  <w:shd w:val="clear" w:color="auto" w:fill="auto"/>
                  <w:noWrap/>
                  <w:vAlign w:val="center"/>
                  <w:hideMark/>
                </w:tcPr>
                <w:p w:rsidR="005B6ABC" w:rsidRPr="008D7E25" w:rsidRDefault="005B6ABC" w:rsidP="00B33178">
                  <w:pPr>
                    <w:jc w:val="right"/>
                    <w:rPr>
                      <w:rFonts w:ascii="Calibri" w:hAnsi="Calibri"/>
                      <w:sz w:val="18"/>
                      <w:szCs w:val="18"/>
                      <w:lang w:val="es-EC" w:eastAsia="es-EC"/>
                    </w:rPr>
                  </w:pPr>
                  <w:r w:rsidRPr="008D7E25">
                    <w:rPr>
                      <w:rFonts w:ascii="Calibri" w:hAnsi="Calibri"/>
                      <w:sz w:val="18"/>
                      <w:szCs w:val="18"/>
                      <w:lang w:val="es-EC" w:eastAsia="es-EC"/>
                    </w:rPr>
                    <w:t>12.449</w:t>
                  </w:r>
                </w:p>
              </w:tc>
            </w:tr>
            <w:tr w:rsidR="005B6ABC" w:rsidRPr="008D7E25" w:rsidTr="00B33178">
              <w:trPr>
                <w:trHeight w:val="300"/>
              </w:trPr>
              <w:tc>
                <w:tcPr>
                  <w:tcW w:w="4220" w:type="dxa"/>
                  <w:tcBorders>
                    <w:top w:val="nil"/>
                    <w:left w:val="single" w:sz="4" w:space="0" w:color="auto"/>
                    <w:bottom w:val="single" w:sz="4" w:space="0" w:color="auto"/>
                    <w:right w:val="single" w:sz="4" w:space="0" w:color="auto"/>
                  </w:tcBorders>
                  <w:shd w:val="clear" w:color="auto" w:fill="auto"/>
                  <w:noWrap/>
                  <w:vAlign w:val="center"/>
                  <w:hideMark/>
                </w:tcPr>
                <w:p w:rsidR="005B6ABC" w:rsidRPr="008D7E25" w:rsidRDefault="005B6ABC" w:rsidP="00B33178">
                  <w:pPr>
                    <w:rPr>
                      <w:rFonts w:ascii="Calibri" w:hAnsi="Calibri"/>
                      <w:sz w:val="18"/>
                      <w:szCs w:val="18"/>
                      <w:lang w:val="es-EC" w:eastAsia="es-EC"/>
                    </w:rPr>
                  </w:pPr>
                  <w:r w:rsidRPr="008D7E25">
                    <w:rPr>
                      <w:rFonts w:ascii="Calibri" w:hAnsi="Calibri"/>
                      <w:sz w:val="18"/>
                      <w:szCs w:val="18"/>
                      <w:lang w:val="es-EC" w:eastAsia="es-EC"/>
                    </w:rPr>
                    <w:t>P.2*0.66/D.71P*0,34</w:t>
                  </w:r>
                </w:p>
              </w:tc>
              <w:tc>
                <w:tcPr>
                  <w:tcW w:w="10040" w:type="dxa"/>
                  <w:tcBorders>
                    <w:top w:val="nil"/>
                    <w:left w:val="nil"/>
                    <w:bottom w:val="single" w:sz="4" w:space="0" w:color="auto"/>
                    <w:right w:val="single" w:sz="4" w:space="0" w:color="auto"/>
                  </w:tcBorders>
                  <w:shd w:val="clear" w:color="auto" w:fill="auto"/>
                  <w:noWrap/>
                  <w:vAlign w:val="center"/>
                  <w:hideMark/>
                </w:tcPr>
                <w:p w:rsidR="005B6ABC" w:rsidRPr="008D7E25" w:rsidRDefault="005B6ABC" w:rsidP="00B33178">
                  <w:pPr>
                    <w:rPr>
                      <w:rFonts w:ascii="Calibri" w:hAnsi="Calibri"/>
                      <w:sz w:val="18"/>
                      <w:szCs w:val="18"/>
                      <w:lang w:val="es-EC" w:eastAsia="es-EC"/>
                    </w:rPr>
                  </w:pPr>
                  <w:r w:rsidRPr="008D7E25">
                    <w:rPr>
                      <w:rFonts w:ascii="Calibri" w:hAnsi="Calibri"/>
                      <w:sz w:val="18"/>
                      <w:szCs w:val="18"/>
                      <w:lang w:val="es-EC" w:eastAsia="es-EC"/>
                    </w:rPr>
                    <w:t>Gasto seguros y reaseguros primas y cesiones</w:t>
                  </w:r>
                </w:p>
              </w:tc>
              <w:tc>
                <w:tcPr>
                  <w:tcW w:w="2920" w:type="dxa"/>
                  <w:tcBorders>
                    <w:top w:val="nil"/>
                    <w:left w:val="nil"/>
                    <w:bottom w:val="single" w:sz="4" w:space="0" w:color="auto"/>
                    <w:right w:val="single" w:sz="4" w:space="0" w:color="auto"/>
                  </w:tcBorders>
                  <w:shd w:val="clear" w:color="auto" w:fill="auto"/>
                  <w:noWrap/>
                  <w:vAlign w:val="center"/>
                  <w:hideMark/>
                </w:tcPr>
                <w:p w:rsidR="005B6ABC" w:rsidRPr="008D7E25" w:rsidRDefault="005B6ABC" w:rsidP="00B33178">
                  <w:pPr>
                    <w:jc w:val="right"/>
                    <w:rPr>
                      <w:rFonts w:ascii="Calibri" w:hAnsi="Calibri"/>
                      <w:sz w:val="18"/>
                      <w:szCs w:val="18"/>
                      <w:lang w:val="es-EC" w:eastAsia="es-EC"/>
                    </w:rPr>
                  </w:pPr>
                  <w:r w:rsidRPr="008D7E25">
                    <w:rPr>
                      <w:rFonts w:ascii="Calibri" w:hAnsi="Calibri"/>
                      <w:sz w:val="18"/>
                      <w:szCs w:val="18"/>
                      <w:lang w:val="es-EC" w:eastAsia="es-EC"/>
                    </w:rPr>
                    <w:t>21.111</w:t>
                  </w:r>
                </w:p>
              </w:tc>
            </w:tr>
            <w:tr w:rsidR="005B6ABC" w:rsidRPr="008D7E25" w:rsidTr="00B33178">
              <w:trPr>
                <w:trHeight w:val="300"/>
              </w:trPr>
              <w:tc>
                <w:tcPr>
                  <w:tcW w:w="4220" w:type="dxa"/>
                  <w:tcBorders>
                    <w:top w:val="nil"/>
                    <w:left w:val="single" w:sz="4" w:space="0" w:color="auto"/>
                    <w:bottom w:val="single" w:sz="4" w:space="0" w:color="auto"/>
                    <w:right w:val="single" w:sz="4" w:space="0" w:color="auto"/>
                  </w:tcBorders>
                  <w:shd w:val="clear" w:color="auto" w:fill="auto"/>
                  <w:noWrap/>
                  <w:vAlign w:val="center"/>
                  <w:hideMark/>
                </w:tcPr>
                <w:p w:rsidR="005B6ABC" w:rsidRPr="008D7E25" w:rsidRDefault="005B6ABC" w:rsidP="00B33178">
                  <w:pPr>
                    <w:rPr>
                      <w:rFonts w:ascii="Calibri" w:hAnsi="Calibri"/>
                      <w:sz w:val="18"/>
                      <w:szCs w:val="18"/>
                      <w:lang w:val="es-EC" w:eastAsia="es-EC"/>
                    </w:rPr>
                  </w:pPr>
                  <w:r w:rsidRPr="008D7E25">
                    <w:rPr>
                      <w:rFonts w:ascii="Calibri" w:hAnsi="Calibri"/>
                      <w:sz w:val="18"/>
                      <w:szCs w:val="18"/>
                      <w:lang w:val="es-EC" w:eastAsia="es-EC"/>
                    </w:rPr>
                    <w:t>P.2</w:t>
                  </w:r>
                </w:p>
              </w:tc>
              <w:tc>
                <w:tcPr>
                  <w:tcW w:w="10040" w:type="dxa"/>
                  <w:tcBorders>
                    <w:top w:val="nil"/>
                    <w:left w:val="nil"/>
                    <w:bottom w:val="single" w:sz="4" w:space="0" w:color="auto"/>
                    <w:right w:val="single" w:sz="4" w:space="0" w:color="auto"/>
                  </w:tcBorders>
                  <w:shd w:val="clear" w:color="auto" w:fill="auto"/>
                  <w:noWrap/>
                  <w:vAlign w:val="center"/>
                  <w:hideMark/>
                </w:tcPr>
                <w:p w:rsidR="005B6ABC" w:rsidRPr="008D7E25" w:rsidRDefault="005B6ABC" w:rsidP="00B33178">
                  <w:pPr>
                    <w:rPr>
                      <w:rFonts w:ascii="Calibri" w:hAnsi="Calibri"/>
                      <w:sz w:val="18"/>
                      <w:szCs w:val="18"/>
                      <w:lang w:val="es-EC" w:eastAsia="es-EC"/>
                    </w:rPr>
                  </w:pPr>
                  <w:r w:rsidRPr="008D7E25">
                    <w:rPr>
                      <w:rFonts w:ascii="Calibri" w:hAnsi="Calibri"/>
                      <w:sz w:val="18"/>
                      <w:szCs w:val="18"/>
                      <w:lang w:val="es-EC" w:eastAsia="es-EC"/>
                    </w:rPr>
                    <w:t>Gasto suministros y materiales</w:t>
                  </w:r>
                </w:p>
              </w:tc>
              <w:tc>
                <w:tcPr>
                  <w:tcW w:w="2920" w:type="dxa"/>
                  <w:tcBorders>
                    <w:top w:val="nil"/>
                    <w:left w:val="nil"/>
                    <w:bottom w:val="single" w:sz="4" w:space="0" w:color="auto"/>
                    <w:right w:val="single" w:sz="4" w:space="0" w:color="auto"/>
                  </w:tcBorders>
                  <w:shd w:val="clear" w:color="auto" w:fill="auto"/>
                  <w:noWrap/>
                  <w:vAlign w:val="center"/>
                  <w:hideMark/>
                </w:tcPr>
                <w:p w:rsidR="005B6ABC" w:rsidRPr="008D7E25" w:rsidRDefault="005B6ABC" w:rsidP="00B33178">
                  <w:pPr>
                    <w:jc w:val="right"/>
                    <w:rPr>
                      <w:rFonts w:ascii="Calibri" w:hAnsi="Calibri"/>
                      <w:sz w:val="18"/>
                      <w:szCs w:val="18"/>
                      <w:lang w:val="es-EC" w:eastAsia="es-EC"/>
                    </w:rPr>
                  </w:pPr>
                  <w:r w:rsidRPr="008D7E25">
                    <w:rPr>
                      <w:rFonts w:ascii="Calibri" w:hAnsi="Calibri"/>
                      <w:sz w:val="18"/>
                      <w:szCs w:val="18"/>
                      <w:lang w:val="es-EC" w:eastAsia="es-EC"/>
                    </w:rPr>
                    <w:t>23.862</w:t>
                  </w:r>
                </w:p>
              </w:tc>
            </w:tr>
            <w:tr w:rsidR="005B6ABC" w:rsidRPr="008D7E25" w:rsidTr="00B33178">
              <w:trPr>
                <w:trHeight w:val="300"/>
              </w:trPr>
              <w:tc>
                <w:tcPr>
                  <w:tcW w:w="4220" w:type="dxa"/>
                  <w:tcBorders>
                    <w:top w:val="nil"/>
                    <w:left w:val="single" w:sz="4" w:space="0" w:color="auto"/>
                    <w:bottom w:val="single" w:sz="4" w:space="0" w:color="auto"/>
                    <w:right w:val="single" w:sz="4" w:space="0" w:color="auto"/>
                  </w:tcBorders>
                  <w:shd w:val="clear" w:color="auto" w:fill="auto"/>
                  <w:noWrap/>
                  <w:vAlign w:val="center"/>
                  <w:hideMark/>
                </w:tcPr>
                <w:p w:rsidR="005B6ABC" w:rsidRPr="008D7E25" w:rsidRDefault="005B6ABC" w:rsidP="00B33178">
                  <w:pPr>
                    <w:rPr>
                      <w:rFonts w:ascii="Calibri" w:hAnsi="Calibri"/>
                      <w:sz w:val="18"/>
                      <w:szCs w:val="18"/>
                      <w:lang w:val="es-EC" w:eastAsia="es-EC"/>
                    </w:rPr>
                  </w:pPr>
                  <w:r w:rsidRPr="008D7E25">
                    <w:rPr>
                      <w:rFonts w:ascii="Calibri" w:hAnsi="Calibri"/>
                      <w:sz w:val="18"/>
                      <w:szCs w:val="18"/>
                      <w:lang w:val="es-EC" w:eastAsia="es-EC"/>
                    </w:rPr>
                    <w:t>P.2</w:t>
                  </w:r>
                </w:p>
              </w:tc>
              <w:tc>
                <w:tcPr>
                  <w:tcW w:w="10040" w:type="dxa"/>
                  <w:tcBorders>
                    <w:top w:val="nil"/>
                    <w:left w:val="nil"/>
                    <w:bottom w:val="single" w:sz="4" w:space="0" w:color="auto"/>
                    <w:right w:val="single" w:sz="4" w:space="0" w:color="auto"/>
                  </w:tcBorders>
                  <w:shd w:val="clear" w:color="auto" w:fill="auto"/>
                  <w:noWrap/>
                  <w:vAlign w:val="center"/>
                  <w:hideMark/>
                </w:tcPr>
                <w:p w:rsidR="005B6ABC" w:rsidRPr="008D7E25" w:rsidRDefault="005B6ABC" w:rsidP="00B33178">
                  <w:pPr>
                    <w:rPr>
                      <w:rFonts w:ascii="Calibri" w:hAnsi="Calibri"/>
                      <w:sz w:val="18"/>
                      <w:szCs w:val="18"/>
                      <w:lang w:val="es-EC" w:eastAsia="es-EC"/>
                    </w:rPr>
                  </w:pPr>
                  <w:r w:rsidRPr="008D7E25">
                    <w:rPr>
                      <w:rFonts w:ascii="Calibri" w:hAnsi="Calibri"/>
                      <w:sz w:val="18"/>
                      <w:szCs w:val="18"/>
                      <w:lang w:val="es-EC" w:eastAsia="es-EC"/>
                    </w:rPr>
                    <w:t>Gasto transporte</w:t>
                  </w:r>
                </w:p>
              </w:tc>
              <w:tc>
                <w:tcPr>
                  <w:tcW w:w="2920" w:type="dxa"/>
                  <w:tcBorders>
                    <w:top w:val="nil"/>
                    <w:left w:val="nil"/>
                    <w:bottom w:val="single" w:sz="4" w:space="0" w:color="auto"/>
                    <w:right w:val="single" w:sz="4" w:space="0" w:color="auto"/>
                  </w:tcBorders>
                  <w:shd w:val="clear" w:color="auto" w:fill="auto"/>
                  <w:noWrap/>
                  <w:vAlign w:val="center"/>
                  <w:hideMark/>
                </w:tcPr>
                <w:p w:rsidR="005B6ABC" w:rsidRPr="008D7E25" w:rsidRDefault="005B6ABC" w:rsidP="00B33178">
                  <w:pPr>
                    <w:jc w:val="right"/>
                    <w:rPr>
                      <w:rFonts w:ascii="Calibri" w:hAnsi="Calibri"/>
                      <w:sz w:val="18"/>
                      <w:szCs w:val="18"/>
                      <w:lang w:val="es-EC" w:eastAsia="es-EC"/>
                    </w:rPr>
                  </w:pPr>
                  <w:r w:rsidRPr="008D7E25">
                    <w:rPr>
                      <w:rFonts w:ascii="Calibri" w:hAnsi="Calibri"/>
                      <w:sz w:val="18"/>
                      <w:szCs w:val="18"/>
                      <w:lang w:val="es-EC" w:eastAsia="es-EC"/>
                    </w:rPr>
                    <w:t>6.017</w:t>
                  </w:r>
                </w:p>
              </w:tc>
            </w:tr>
            <w:tr w:rsidR="005B6ABC" w:rsidRPr="008D7E25" w:rsidTr="00B33178">
              <w:trPr>
                <w:trHeight w:val="300"/>
              </w:trPr>
              <w:tc>
                <w:tcPr>
                  <w:tcW w:w="4220" w:type="dxa"/>
                  <w:tcBorders>
                    <w:top w:val="nil"/>
                    <w:left w:val="single" w:sz="4" w:space="0" w:color="auto"/>
                    <w:bottom w:val="single" w:sz="4" w:space="0" w:color="auto"/>
                    <w:right w:val="single" w:sz="4" w:space="0" w:color="auto"/>
                  </w:tcBorders>
                  <w:shd w:val="clear" w:color="auto" w:fill="auto"/>
                  <w:noWrap/>
                  <w:vAlign w:val="center"/>
                  <w:hideMark/>
                </w:tcPr>
                <w:p w:rsidR="005B6ABC" w:rsidRPr="008D7E25" w:rsidRDefault="005B6ABC" w:rsidP="00B33178">
                  <w:pPr>
                    <w:rPr>
                      <w:rFonts w:ascii="Calibri" w:hAnsi="Calibri"/>
                      <w:sz w:val="18"/>
                      <w:szCs w:val="18"/>
                      <w:lang w:val="es-EC" w:eastAsia="es-EC"/>
                    </w:rPr>
                  </w:pPr>
                  <w:r w:rsidRPr="008D7E25">
                    <w:rPr>
                      <w:rFonts w:ascii="Calibri" w:hAnsi="Calibri"/>
                      <w:sz w:val="18"/>
                      <w:szCs w:val="18"/>
                      <w:lang w:val="es-EC" w:eastAsia="es-EC"/>
                    </w:rPr>
                    <w:t>P.2</w:t>
                  </w:r>
                </w:p>
              </w:tc>
              <w:tc>
                <w:tcPr>
                  <w:tcW w:w="10040" w:type="dxa"/>
                  <w:tcBorders>
                    <w:top w:val="nil"/>
                    <w:left w:val="nil"/>
                    <w:bottom w:val="single" w:sz="4" w:space="0" w:color="auto"/>
                    <w:right w:val="single" w:sz="4" w:space="0" w:color="auto"/>
                  </w:tcBorders>
                  <w:shd w:val="clear" w:color="auto" w:fill="auto"/>
                  <w:noWrap/>
                  <w:vAlign w:val="center"/>
                  <w:hideMark/>
                </w:tcPr>
                <w:p w:rsidR="005B6ABC" w:rsidRPr="008D7E25" w:rsidRDefault="005B6ABC" w:rsidP="00B33178">
                  <w:pPr>
                    <w:rPr>
                      <w:rFonts w:ascii="Calibri" w:hAnsi="Calibri"/>
                      <w:sz w:val="18"/>
                      <w:szCs w:val="18"/>
                      <w:lang w:val="es-EC" w:eastAsia="es-EC"/>
                    </w:rPr>
                  </w:pPr>
                  <w:r w:rsidRPr="008D7E25">
                    <w:rPr>
                      <w:rFonts w:ascii="Calibri" w:hAnsi="Calibri"/>
                      <w:sz w:val="18"/>
                      <w:szCs w:val="18"/>
                      <w:lang w:val="es-EC" w:eastAsia="es-EC"/>
                    </w:rPr>
                    <w:t>Gastos de gestión</w:t>
                  </w:r>
                </w:p>
              </w:tc>
              <w:tc>
                <w:tcPr>
                  <w:tcW w:w="2920" w:type="dxa"/>
                  <w:tcBorders>
                    <w:top w:val="nil"/>
                    <w:left w:val="nil"/>
                    <w:bottom w:val="single" w:sz="4" w:space="0" w:color="auto"/>
                    <w:right w:val="single" w:sz="4" w:space="0" w:color="auto"/>
                  </w:tcBorders>
                  <w:shd w:val="clear" w:color="auto" w:fill="auto"/>
                  <w:noWrap/>
                  <w:vAlign w:val="center"/>
                  <w:hideMark/>
                </w:tcPr>
                <w:p w:rsidR="005B6ABC" w:rsidRPr="008D7E25" w:rsidRDefault="005B6ABC" w:rsidP="00B33178">
                  <w:pPr>
                    <w:jc w:val="right"/>
                    <w:rPr>
                      <w:rFonts w:ascii="Calibri" w:hAnsi="Calibri"/>
                      <w:sz w:val="18"/>
                      <w:szCs w:val="18"/>
                      <w:lang w:val="es-EC" w:eastAsia="es-EC"/>
                    </w:rPr>
                  </w:pPr>
                  <w:r w:rsidRPr="008D7E25">
                    <w:rPr>
                      <w:rFonts w:ascii="Calibri" w:hAnsi="Calibri"/>
                      <w:sz w:val="18"/>
                      <w:szCs w:val="18"/>
                      <w:lang w:val="es-EC" w:eastAsia="es-EC"/>
                    </w:rPr>
                    <w:t>972</w:t>
                  </w:r>
                </w:p>
              </w:tc>
            </w:tr>
            <w:tr w:rsidR="005B6ABC" w:rsidRPr="008D7E25" w:rsidTr="00B33178">
              <w:trPr>
                <w:trHeight w:val="300"/>
              </w:trPr>
              <w:tc>
                <w:tcPr>
                  <w:tcW w:w="4220" w:type="dxa"/>
                  <w:tcBorders>
                    <w:top w:val="nil"/>
                    <w:left w:val="single" w:sz="4" w:space="0" w:color="auto"/>
                    <w:bottom w:val="single" w:sz="4" w:space="0" w:color="auto"/>
                    <w:right w:val="single" w:sz="4" w:space="0" w:color="auto"/>
                  </w:tcBorders>
                  <w:shd w:val="clear" w:color="auto" w:fill="auto"/>
                  <w:noWrap/>
                  <w:vAlign w:val="center"/>
                  <w:hideMark/>
                </w:tcPr>
                <w:p w:rsidR="005B6ABC" w:rsidRPr="008D7E25" w:rsidRDefault="005B6ABC" w:rsidP="00B33178">
                  <w:pPr>
                    <w:rPr>
                      <w:rFonts w:ascii="Calibri" w:hAnsi="Calibri"/>
                      <w:sz w:val="18"/>
                      <w:szCs w:val="18"/>
                      <w:lang w:val="es-EC" w:eastAsia="es-EC"/>
                    </w:rPr>
                  </w:pPr>
                  <w:r w:rsidRPr="008D7E25">
                    <w:rPr>
                      <w:rFonts w:ascii="Calibri" w:hAnsi="Calibri"/>
                      <w:sz w:val="18"/>
                      <w:szCs w:val="18"/>
                      <w:lang w:val="es-EC" w:eastAsia="es-EC"/>
                    </w:rPr>
                    <w:lastRenderedPageBreak/>
                    <w:t>P.2</w:t>
                  </w:r>
                </w:p>
              </w:tc>
              <w:tc>
                <w:tcPr>
                  <w:tcW w:w="10040" w:type="dxa"/>
                  <w:tcBorders>
                    <w:top w:val="nil"/>
                    <w:left w:val="nil"/>
                    <w:bottom w:val="single" w:sz="4" w:space="0" w:color="auto"/>
                    <w:right w:val="single" w:sz="4" w:space="0" w:color="auto"/>
                  </w:tcBorders>
                  <w:shd w:val="clear" w:color="auto" w:fill="auto"/>
                  <w:noWrap/>
                  <w:vAlign w:val="center"/>
                  <w:hideMark/>
                </w:tcPr>
                <w:p w:rsidR="005B6ABC" w:rsidRPr="008D7E25" w:rsidRDefault="005B6ABC" w:rsidP="00B33178">
                  <w:pPr>
                    <w:rPr>
                      <w:rFonts w:ascii="Calibri" w:hAnsi="Calibri"/>
                      <w:sz w:val="18"/>
                      <w:szCs w:val="18"/>
                      <w:lang w:val="es-EC" w:eastAsia="es-EC"/>
                    </w:rPr>
                  </w:pPr>
                  <w:r w:rsidRPr="008D7E25">
                    <w:rPr>
                      <w:rFonts w:ascii="Calibri" w:hAnsi="Calibri"/>
                      <w:sz w:val="18"/>
                      <w:szCs w:val="18"/>
                      <w:lang w:val="es-EC" w:eastAsia="es-EC"/>
                    </w:rPr>
                    <w:t>Gastos de viaje gasto</w:t>
                  </w:r>
                </w:p>
              </w:tc>
              <w:tc>
                <w:tcPr>
                  <w:tcW w:w="2920" w:type="dxa"/>
                  <w:tcBorders>
                    <w:top w:val="nil"/>
                    <w:left w:val="nil"/>
                    <w:bottom w:val="single" w:sz="4" w:space="0" w:color="auto"/>
                    <w:right w:val="single" w:sz="4" w:space="0" w:color="auto"/>
                  </w:tcBorders>
                  <w:shd w:val="clear" w:color="auto" w:fill="auto"/>
                  <w:noWrap/>
                  <w:vAlign w:val="center"/>
                  <w:hideMark/>
                </w:tcPr>
                <w:p w:rsidR="005B6ABC" w:rsidRPr="008D7E25" w:rsidRDefault="005B6ABC" w:rsidP="00B33178">
                  <w:pPr>
                    <w:jc w:val="right"/>
                    <w:rPr>
                      <w:rFonts w:ascii="Calibri" w:hAnsi="Calibri"/>
                      <w:sz w:val="18"/>
                      <w:szCs w:val="18"/>
                      <w:lang w:val="es-EC" w:eastAsia="es-EC"/>
                    </w:rPr>
                  </w:pPr>
                  <w:r w:rsidRPr="008D7E25">
                    <w:rPr>
                      <w:rFonts w:ascii="Calibri" w:hAnsi="Calibri"/>
                      <w:sz w:val="18"/>
                      <w:szCs w:val="18"/>
                      <w:lang w:val="es-EC" w:eastAsia="es-EC"/>
                    </w:rPr>
                    <w:t>7.917</w:t>
                  </w:r>
                </w:p>
              </w:tc>
            </w:tr>
            <w:tr w:rsidR="005B6ABC" w:rsidRPr="008D7E25" w:rsidTr="00B33178">
              <w:trPr>
                <w:trHeight w:val="300"/>
              </w:trPr>
              <w:tc>
                <w:tcPr>
                  <w:tcW w:w="4220" w:type="dxa"/>
                  <w:tcBorders>
                    <w:top w:val="nil"/>
                    <w:left w:val="single" w:sz="4" w:space="0" w:color="auto"/>
                    <w:bottom w:val="single" w:sz="4" w:space="0" w:color="auto"/>
                    <w:right w:val="single" w:sz="4" w:space="0" w:color="auto"/>
                  </w:tcBorders>
                  <w:shd w:val="clear" w:color="auto" w:fill="auto"/>
                  <w:noWrap/>
                  <w:vAlign w:val="center"/>
                  <w:hideMark/>
                </w:tcPr>
                <w:p w:rsidR="005B6ABC" w:rsidRPr="008D7E25" w:rsidRDefault="005B6ABC" w:rsidP="00B33178">
                  <w:pPr>
                    <w:rPr>
                      <w:rFonts w:ascii="Calibri" w:hAnsi="Calibri"/>
                      <w:sz w:val="18"/>
                      <w:szCs w:val="18"/>
                      <w:lang w:val="es-EC" w:eastAsia="es-EC"/>
                    </w:rPr>
                  </w:pPr>
                  <w:r w:rsidRPr="008D7E25">
                    <w:rPr>
                      <w:rFonts w:ascii="Calibri" w:hAnsi="Calibri"/>
                      <w:sz w:val="18"/>
                      <w:szCs w:val="18"/>
                      <w:lang w:val="es-EC" w:eastAsia="es-EC"/>
                    </w:rPr>
                    <w:t>P.2</w:t>
                  </w:r>
                </w:p>
              </w:tc>
              <w:tc>
                <w:tcPr>
                  <w:tcW w:w="10040" w:type="dxa"/>
                  <w:tcBorders>
                    <w:top w:val="nil"/>
                    <w:left w:val="nil"/>
                    <w:bottom w:val="single" w:sz="4" w:space="0" w:color="auto"/>
                    <w:right w:val="single" w:sz="4" w:space="0" w:color="auto"/>
                  </w:tcBorders>
                  <w:shd w:val="clear" w:color="auto" w:fill="auto"/>
                  <w:noWrap/>
                  <w:vAlign w:val="center"/>
                  <w:hideMark/>
                </w:tcPr>
                <w:p w:rsidR="005B6ABC" w:rsidRPr="008D7E25" w:rsidRDefault="005B6ABC" w:rsidP="00B33178">
                  <w:pPr>
                    <w:rPr>
                      <w:rFonts w:ascii="Calibri" w:hAnsi="Calibri"/>
                      <w:sz w:val="18"/>
                      <w:szCs w:val="18"/>
                      <w:lang w:val="es-EC" w:eastAsia="es-EC"/>
                    </w:rPr>
                  </w:pPr>
                  <w:r w:rsidRPr="008D7E25">
                    <w:rPr>
                      <w:rFonts w:ascii="Calibri" w:hAnsi="Calibri"/>
                      <w:sz w:val="18"/>
                      <w:szCs w:val="18"/>
                      <w:lang w:val="es-EC" w:eastAsia="es-EC"/>
                    </w:rPr>
                    <w:t>Agua energía luz y telecomunicaciones</w:t>
                  </w:r>
                </w:p>
              </w:tc>
              <w:tc>
                <w:tcPr>
                  <w:tcW w:w="2920" w:type="dxa"/>
                  <w:tcBorders>
                    <w:top w:val="nil"/>
                    <w:left w:val="nil"/>
                    <w:bottom w:val="single" w:sz="4" w:space="0" w:color="auto"/>
                    <w:right w:val="single" w:sz="4" w:space="0" w:color="auto"/>
                  </w:tcBorders>
                  <w:shd w:val="clear" w:color="auto" w:fill="auto"/>
                  <w:noWrap/>
                  <w:vAlign w:val="center"/>
                  <w:hideMark/>
                </w:tcPr>
                <w:p w:rsidR="005B6ABC" w:rsidRPr="008D7E25" w:rsidRDefault="005B6ABC" w:rsidP="00B33178">
                  <w:pPr>
                    <w:jc w:val="right"/>
                    <w:rPr>
                      <w:rFonts w:ascii="Calibri" w:hAnsi="Calibri"/>
                      <w:sz w:val="18"/>
                      <w:szCs w:val="18"/>
                      <w:lang w:val="es-EC" w:eastAsia="es-EC"/>
                    </w:rPr>
                  </w:pPr>
                  <w:r w:rsidRPr="008D7E25">
                    <w:rPr>
                      <w:rFonts w:ascii="Calibri" w:hAnsi="Calibri"/>
                      <w:sz w:val="18"/>
                      <w:szCs w:val="18"/>
                      <w:lang w:val="es-EC" w:eastAsia="es-EC"/>
                    </w:rPr>
                    <w:t>0</w:t>
                  </w:r>
                </w:p>
              </w:tc>
            </w:tr>
            <w:tr w:rsidR="005B6ABC" w:rsidRPr="008D7E25" w:rsidTr="00B33178">
              <w:trPr>
                <w:trHeight w:val="300"/>
              </w:trPr>
              <w:tc>
                <w:tcPr>
                  <w:tcW w:w="4220" w:type="dxa"/>
                  <w:tcBorders>
                    <w:top w:val="nil"/>
                    <w:left w:val="single" w:sz="4" w:space="0" w:color="auto"/>
                    <w:bottom w:val="single" w:sz="4" w:space="0" w:color="auto"/>
                    <w:right w:val="single" w:sz="4" w:space="0" w:color="auto"/>
                  </w:tcBorders>
                  <w:shd w:val="clear" w:color="auto" w:fill="auto"/>
                  <w:noWrap/>
                  <w:vAlign w:val="center"/>
                  <w:hideMark/>
                </w:tcPr>
                <w:p w:rsidR="005B6ABC" w:rsidRPr="008D7E25" w:rsidRDefault="005B6ABC" w:rsidP="00B33178">
                  <w:pPr>
                    <w:rPr>
                      <w:rFonts w:ascii="Calibri" w:hAnsi="Calibri"/>
                      <w:sz w:val="18"/>
                      <w:szCs w:val="18"/>
                      <w:lang w:val="es-EC" w:eastAsia="es-EC"/>
                    </w:rPr>
                  </w:pPr>
                  <w:r w:rsidRPr="008D7E25">
                    <w:rPr>
                      <w:rFonts w:ascii="Calibri" w:hAnsi="Calibri"/>
                      <w:sz w:val="18"/>
                      <w:szCs w:val="18"/>
                      <w:lang w:val="es-EC" w:eastAsia="es-EC"/>
                    </w:rPr>
                    <w:t>P.2</w:t>
                  </w:r>
                </w:p>
              </w:tc>
              <w:tc>
                <w:tcPr>
                  <w:tcW w:w="10040" w:type="dxa"/>
                  <w:tcBorders>
                    <w:top w:val="nil"/>
                    <w:left w:val="nil"/>
                    <w:bottom w:val="single" w:sz="4" w:space="0" w:color="auto"/>
                    <w:right w:val="single" w:sz="4" w:space="0" w:color="auto"/>
                  </w:tcBorders>
                  <w:shd w:val="clear" w:color="auto" w:fill="auto"/>
                  <w:noWrap/>
                  <w:vAlign w:val="center"/>
                  <w:hideMark/>
                </w:tcPr>
                <w:p w:rsidR="005B6ABC" w:rsidRPr="008D7E25" w:rsidRDefault="005B6ABC" w:rsidP="00B33178">
                  <w:pPr>
                    <w:rPr>
                      <w:rFonts w:ascii="Calibri" w:hAnsi="Calibri"/>
                      <w:sz w:val="18"/>
                      <w:szCs w:val="18"/>
                      <w:lang w:val="es-EC" w:eastAsia="es-EC"/>
                    </w:rPr>
                  </w:pPr>
                  <w:r w:rsidRPr="008D7E25">
                    <w:rPr>
                      <w:rFonts w:ascii="Calibri" w:hAnsi="Calibri"/>
                      <w:sz w:val="18"/>
                      <w:szCs w:val="18"/>
                      <w:lang w:val="es-EC" w:eastAsia="es-EC"/>
                    </w:rPr>
                    <w:t>Gasto arrendamiento mercantil local</w:t>
                  </w:r>
                </w:p>
              </w:tc>
              <w:tc>
                <w:tcPr>
                  <w:tcW w:w="2920" w:type="dxa"/>
                  <w:tcBorders>
                    <w:top w:val="nil"/>
                    <w:left w:val="nil"/>
                    <w:bottom w:val="single" w:sz="4" w:space="0" w:color="auto"/>
                    <w:right w:val="single" w:sz="4" w:space="0" w:color="auto"/>
                  </w:tcBorders>
                  <w:shd w:val="clear" w:color="auto" w:fill="auto"/>
                  <w:noWrap/>
                  <w:vAlign w:val="center"/>
                  <w:hideMark/>
                </w:tcPr>
                <w:p w:rsidR="005B6ABC" w:rsidRPr="008D7E25" w:rsidRDefault="005B6ABC" w:rsidP="00B33178">
                  <w:pPr>
                    <w:jc w:val="right"/>
                    <w:rPr>
                      <w:rFonts w:ascii="Calibri" w:hAnsi="Calibri"/>
                      <w:sz w:val="18"/>
                      <w:szCs w:val="18"/>
                      <w:lang w:val="es-EC" w:eastAsia="es-EC"/>
                    </w:rPr>
                  </w:pPr>
                  <w:r w:rsidRPr="008D7E25">
                    <w:rPr>
                      <w:rFonts w:ascii="Calibri" w:hAnsi="Calibri"/>
                      <w:sz w:val="18"/>
                      <w:szCs w:val="18"/>
                      <w:lang w:val="es-EC" w:eastAsia="es-EC"/>
                    </w:rPr>
                    <w:t>0</w:t>
                  </w:r>
                </w:p>
              </w:tc>
            </w:tr>
            <w:tr w:rsidR="005B6ABC" w:rsidRPr="008D7E25" w:rsidTr="00B33178">
              <w:trPr>
                <w:trHeight w:val="300"/>
              </w:trPr>
              <w:tc>
                <w:tcPr>
                  <w:tcW w:w="4220" w:type="dxa"/>
                  <w:tcBorders>
                    <w:top w:val="nil"/>
                    <w:left w:val="single" w:sz="4" w:space="0" w:color="auto"/>
                    <w:bottom w:val="single" w:sz="4" w:space="0" w:color="auto"/>
                    <w:right w:val="single" w:sz="4" w:space="0" w:color="auto"/>
                  </w:tcBorders>
                  <w:shd w:val="clear" w:color="auto" w:fill="auto"/>
                  <w:noWrap/>
                  <w:vAlign w:val="center"/>
                  <w:hideMark/>
                </w:tcPr>
                <w:p w:rsidR="005B6ABC" w:rsidRPr="008D7E25" w:rsidRDefault="005B6ABC" w:rsidP="00B33178">
                  <w:pPr>
                    <w:rPr>
                      <w:rFonts w:ascii="Calibri" w:hAnsi="Calibri"/>
                      <w:sz w:val="18"/>
                      <w:szCs w:val="18"/>
                      <w:lang w:val="es-EC" w:eastAsia="es-EC"/>
                    </w:rPr>
                  </w:pPr>
                  <w:r w:rsidRPr="008D7E25">
                    <w:rPr>
                      <w:rFonts w:ascii="Calibri" w:hAnsi="Calibri"/>
                      <w:sz w:val="18"/>
                      <w:szCs w:val="18"/>
                      <w:lang w:val="es-EC" w:eastAsia="es-EC"/>
                    </w:rPr>
                    <w:t>P.2</w:t>
                  </w:r>
                </w:p>
              </w:tc>
              <w:tc>
                <w:tcPr>
                  <w:tcW w:w="10040" w:type="dxa"/>
                  <w:tcBorders>
                    <w:top w:val="nil"/>
                    <w:left w:val="nil"/>
                    <w:bottom w:val="single" w:sz="4" w:space="0" w:color="auto"/>
                    <w:right w:val="single" w:sz="4" w:space="0" w:color="auto"/>
                  </w:tcBorders>
                  <w:shd w:val="clear" w:color="auto" w:fill="auto"/>
                  <w:noWrap/>
                  <w:vAlign w:val="center"/>
                  <w:hideMark/>
                </w:tcPr>
                <w:p w:rsidR="005B6ABC" w:rsidRPr="008D7E25" w:rsidRDefault="005B6ABC" w:rsidP="00B33178">
                  <w:pPr>
                    <w:rPr>
                      <w:rFonts w:ascii="Calibri" w:hAnsi="Calibri"/>
                      <w:sz w:val="18"/>
                      <w:szCs w:val="18"/>
                      <w:lang w:val="es-EC" w:eastAsia="es-EC"/>
                    </w:rPr>
                  </w:pPr>
                  <w:r w:rsidRPr="008D7E25">
                    <w:rPr>
                      <w:rFonts w:ascii="Calibri" w:hAnsi="Calibri"/>
                      <w:sz w:val="18"/>
                      <w:szCs w:val="18"/>
                      <w:lang w:val="es-EC" w:eastAsia="es-EC"/>
                    </w:rPr>
                    <w:t>Notario y registradores de la propiedad o mercantiles</w:t>
                  </w:r>
                </w:p>
              </w:tc>
              <w:tc>
                <w:tcPr>
                  <w:tcW w:w="2920" w:type="dxa"/>
                  <w:tcBorders>
                    <w:top w:val="nil"/>
                    <w:left w:val="nil"/>
                    <w:bottom w:val="single" w:sz="4" w:space="0" w:color="auto"/>
                    <w:right w:val="single" w:sz="4" w:space="0" w:color="auto"/>
                  </w:tcBorders>
                  <w:shd w:val="clear" w:color="auto" w:fill="auto"/>
                  <w:noWrap/>
                  <w:vAlign w:val="center"/>
                  <w:hideMark/>
                </w:tcPr>
                <w:p w:rsidR="005B6ABC" w:rsidRPr="008D7E25" w:rsidRDefault="005B6ABC" w:rsidP="00B33178">
                  <w:pPr>
                    <w:jc w:val="right"/>
                    <w:rPr>
                      <w:rFonts w:ascii="Calibri" w:hAnsi="Calibri"/>
                      <w:sz w:val="18"/>
                      <w:szCs w:val="18"/>
                      <w:lang w:val="es-EC" w:eastAsia="es-EC"/>
                    </w:rPr>
                  </w:pPr>
                  <w:r w:rsidRPr="008D7E25">
                    <w:rPr>
                      <w:rFonts w:ascii="Calibri" w:hAnsi="Calibri"/>
                      <w:sz w:val="18"/>
                      <w:szCs w:val="18"/>
                      <w:lang w:val="es-EC" w:eastAsia="es-EC"/>
                    </w:rPr>
                    <w:t>0</w:t>
                  </w:r>
                </w:p>
              </w:tc>
            </w:tr>
            <w:tr w:rsidR="005B6ABC" w:rsidRPr="008D7E25" w:rsidTr="00B33178">
              <w:trPr>
                <w:trHeight w:val="300"/>
              </w:trPr>
              <w:tc>
                <w:tcPr>
                  <w:tcW w:w="4220" w:type="dxa"/>
                  <w:tcBorders>
                    <w:top w:val="nil"/>
                    <w:left w:val="single" w:sz="4" w:space="0" w:color="auto"/>
                    <w:bottom w:val="single" w:sz="4" w:space="0" w:color="auto"/>
                    <w:right w:val="single" w:sz="4" w:space="0" w:color="auto"/>
                  </w:tcBorders>
                  <w:shd w:val="clear" w:color="auto" w:fill="auto"/>
                  <w:noWrap/>
                  <w:vAlign w:val="center"/>
                  <w:hideMark/>
                </w:tcPr>
                <w:p w:rsidR="005B6ABC" w:rsidRPr="008D7E25" w:rsidRDefault="005B6ABC" w:rsidP="00B33178">
                  <w:pPr>
                    <w:rPr>
                      <w:rFonts w:ascii="Calibri" w:hAnsi="Calibri"/>
                      <w:sz w:val="18"/>
                      <w:szCs w:val="18"/>
                      <w:lang w:val="es-EC" w:eastAsia="es-EC"/>
                    </w:rPr>
                  </w:pPr>
                  <w:r w:rsidRPr="008D7E25">
                    <w:rPr>
                      <w:rFonts w:ascii="Calibri" w:hAnsi="Calibri"/>
                      <w:sz w:val="18"/>
                      <w:szCs w:val="18"/>
                      <w:lang w:val="es-EC" w:eastAsia="es-EC"/>
                    </w:rPr>
                    <w:t>P.2</w:t>
                  </w:r>
                </w:p>
              </w:tc>
              <w:tc>
                <w:tcPr>
                  <w:tcW w:w="10040" w:type="dxa"/>
                  <w:tcBorders>
                    <w:top w:val="nil"/>
                    <w:left w:val="nil"/>
                    <w:bottom w:val="single" w:sz="4" w:space="0" w:color="auto"/>
                    <w:right w:val="single" w:sz="4" w:space="0" w:color="auto"/>
                  </w:tcBorders>
                  <w:shd w:val="clear" w:color="auto" w:fill="auto"/>
                  <w:noWrap/>
                  <w:vAlign w:val="center"/>
                  <w:hideMark/>
                </w:tcPr>
                <w:p w:rsidR="005B6ABC" w:rsidRPr="008D7E25" w:rsidRDefault="005B6ABC" w:rsidP="00B33178">
                  <w:pPr>
                    <w:rPr>
                      <w:rFonts w:ascii="Calibri" w:hAnsi="Calibri"/>
                      <w:sz w:val="18"/>
                      <w:szCs w:val="18"/>
                      <w:lang w:val="es-EC" w:eastAsia="es-EC"/>
                    </w:rPr>
                  </w:pPr>
                  <w:r w:rsidRPr="008D7E25">
                    <w:rPr>
                      <w:rFonts w:ascii="Calibri" w:hAnsi="Calibri"/>
                      <w:sz w:val="18"/>
                      <w:szCs w:val="18"/>
                      <w:lang w:val="es-EC" w:eastAsia="es-EC"/>
                    </w:rPr>
                    <w:t>Gasto arrendamiento mercantil del exterior</w:t>
                  </w:r>
                </w:p>
              </w:tc>
              <w:tc>
                <w:tcPr>
                  <w:tcW w:w="2920" w:type="dxa"/>
                  <w:tcBorders>
                    <w:top w:val="nil"/>
                    <w:left w:val="nil"/>
                    <w:bottom w:val="single" w:sz="4" w:space="0" w:color="auto"/>
                    <w:right w:val="single" w:sz="4" w:space="0" w:color="auto"/>
                  </w:tcBorders>
                  <w:shd w:val="clear" w:color="auto" w:fill="auto"/>
                  <w:noWrap/>
                  <w:vAlign w:val="center"/>
                  <w:hideMark/>
                </w:tcPr>
                <w:p w:rsidR="005B6ABC" w:rsidRPr="008D7E25" w:rsidRDefault="005B6ABC" w:rsidP="00B33178">
                  <w:pPr>
                    <w:jc w:val="right"/>
                    <w:rPr>
                      <w:rFonts w:ascii="Calibri" w:hAnsi="Calibri"/>
                      <w:sz w:val="18"/>
                      <w:szCs w:val="18"/>
                      <w:lang w:val="es-EC" w:eastAsia="es-EC"/>
                    </w:rPr>
                  </w:pPr>
                  <w:r w:rsidRPr="008D7E25">
                    <w:rPr>
                      <w:rFonts w:ascii="Calibri" w:hAnsi="Calibri"/>
                      <w:sz w:val="18"/>
                      <w:szCs w:val="18"/>
                      <w:lang w:val="es-EC" w:eastAsia="es-EC"/>
                    </w:rPr>
                    <w:t>0</w:t>
                  </w:r>
                </w:p>
              </w:tc>
            </w:tr>
            <w:tr w:rsidR="005B6ABC" w:rsidRPr="008D7E25" w:rsidTr="00B33178">
              <w:trPr>
                <w:trHeight w:val="300"/>
              </w:trPr>
              <w:tc>
                <w:tcPr>
                  <w:tcW w:w="4220" w:type="dxa"/>
                  <w:tcBorders>
                    <w:top w:val="nil"/>
                    <w:left w:val="single" w:sz="4" w:space="0" w:color="auto"/>
                    <w:bottom w:val="single" w:sz="4" w:space="0" w:color="auto"/>
                    <w:right w:val="single" w:sz="4" w:space="0" w:color="auto"/>
                  </w:tcBorders>
                  <w:shd w:val="clear" w:color="auto" w:fill="auto"/>
                  <w:noWrap/>
                  <w:vAlign w:val="center"/>
                  <w:hideMark/>
                </w:tcPr>
                <w:p w:rsidR="005B6ABC" w:rsidRPr="008D7E25" w:rsidRDefault="005B6ABC" w:rsidP="00B33178">
                  <w:pPr>
                    <w:rPr>
                      <w:rFonts w:ascii="Calibri" w:hAnsi="Calibri"/>
                      <w:sz w:val="18"/>
                      <w:szCs w:val="18"/>
                      <w:lang w:val="es-EC" w:eastAsia="es-EC"/>
                    </w:rPr>
                  </w:pPr>
                  <w:r w:rsidRPr="008D7E25">
                    <w:rPr>
                      <w:rFonts w:ascii="Calibri" w:hAnsi="Calibri"/>
                      <w:sz w:val="18"/>
                      <w:szCs w:val="18"/>
                      <w:lang w:val="es-EC" w:eastAsia="es-EC"/>
                    </w:rPr>
                    <w:t>P.2</w:t>
                  </w:r>
                </w:p>
              </w:tc>
              <w:tc>
                <w:tcPr>
                  <w:tcW w:w="10040" w:type="dxa"/>
                  <w:tcBorders>
                    <w:top w:val="nil"/>
                    <w:left w:val="nil"/>
                    <w:bottom w:val="single" w:sz="4" w:space="0" w:color="auto"/>
                    <w:right w:val="single" w:sz="4" w:space="0" w:color="auto"/>
                  </w:tcBorders>
                  <w:shd w:val="clear" w:color="auto" w:fill="auto"/>
                  <w:noWrap/>
                  <w:vAlign w:val="center"/>
                  <w:hideMark/>
                </w:tcPr>
                <w:p w:rsidR="005B6ABC" w:rsidRPr="008D7E25" w:rsidRDefault="005B6ABC" w:rsidP="00B33178">
                  <w:pPr>
                    <w:rPr>
                      <w:rFonts w:ascii="Calibri" w:hAnsi="Calibri"/>
                      <w:sz w:val="18"/>
                      <w:szCs w:val="18"/>
                      <w:lang w:val="es-EC" w:eastAsia="es-EC"/>
                    </w:rPr>
                  </w:pPr>
                  <w:r w:rsidRPr="008D7E25">
                    <w:rPr>
                      <w:rFonts w:ascii="Calibri" w:hAnsi="Calibri"/>
                      <w:sz w:val="18"/>
                      <w:szCs w:val="18"/>
                      <w:lang w:val="es-EC" w:eastAsia="es-EC"/>
                    </w:rPr>
                    <w:t>Costo arrendamiento mercantil</w:t>
                  </w:r>
                </w:p>
              </w:tc>
              <w:tc>
                <w:tcPr>
                  <w:tcW w:w="2920" w:type="dxa"/>
                  <w:tcBorders>
                    <w:top w:val="nil"/>
                    <w:left w:val="nil"/>
                    <w:bottom w:val="single" w:sz="4" w:space="0" w:color="auto"/>
                    <w:right w:val="single" w:sz="4" w:space="0" w:color="auto"/>
                  </w:tcBorders>
                  <w:shd w:val="clear" w:color="auto" w:fill="auto"/>
                  <w:noWrap/>
                  <w:vAlign w:val="center"/>
                  <w:hideMark/>
                </w:tcPr>
                <w:p w:rsidR="005B6ABC" w:rsidRPr="008D7E25" w:rsidRDefault="005B6ABC" w:rsidP="00B33178">
                  <w:pPr>
                    <w:jc w:val="right"/>
                    <w:rPr>
                      <w:rFonts w:ascii="Calibri" w:hAnsi="Calibri"/>
                      <w:sz w:val="18"/>
                      <w:szCs w:val="18"/>
                      <w:lang w:val="es-EC" w:eastAsia="es-EC"/>
                    </w:rPr>
                  </w:pPr>
                  <w:r w:rsidRPr="008D7E25">
                    <w:rPr>
                      <w:rFonts w:ascii="Calibri" w:hAnsi="Calibri"/>
                      <w:sz w:val="18"/>
                      <w:szCs w:val="18"/>
                      <w:lang w:val="es-EC" w:eastAsia="es-EC"/>
                    </w:rPr>
                    <w:t>0</w:t>
                  </w:r>
                </w:p>
              </w:tc>
            </w:tr>
            <w:tr w:rsidR="005B6ABC" w:rsidRPr="008D7E25" w:rsidTr="00B33178">
              <w:trPr>
                <w:trHeight w:val="300"/>
              </w:trPr>
              <w:tc>
                <w:tcPr>
                  <w:tcW w:w="4220" w:type="dxa"/>
                  <w:tcBorders>
                    <w:top w:val="nil"/>
                    <w:left w:val="single" w:sz="4" w:space="0" w:color="auto"/>
                    <w:bottom w:val="single" w:sz="4" w:space="0" w:color="auto"/>
                    <w:right w:val="single" w:sz="4" w:space="0" w:color="auto"/>
                  </w:tcBorders>
                  <w:shd w:val="clear" w:color="auto" w:fill="auto"/>
                  <w:noWrap/>
                  <w:vAlign w:val="center"/>
                  <w:hideMark/>
                </w:tcPr>
                <w:p w:rsidR="005B6ABC" w:rsidRPr="008D7E25" w:rsidRDefault="005B6ABC" w:rsidP="00B33178">
                  <w:pPr>
                    <w:rPr>
                      <w:rFonts w:ascii="Calibri" w:hAnsi="Calibri"/>
                      <w:sz w:val="18"/>
                      <w:szCs w:val="18"/>
                      <w:lang w:val="es-EC" w:eastAsia="es-EC"/>
                    </w:rPr>
                  </w:pPr>
                  <w:r w:rsidRPr="008D7E25">
                    <w:rPr>
                      <w:rFonts w:ascii="Calibri" w:hAnsi="Calibri"/>
                      <w:sz w:val="18"/>
                      <w:szCs w:val="18"/>
                      <w:lang w:val="es-EC" w:eastAsia="es-EC"/>
                    </w:rPr>
                    <w:t>P.2</w:t>
                  </w:r>
                </w:p>
              </w:tc>
              <w:tc>
                <w:tcPr>
                  <w:tcW w:w="10040" w:type="dxa"/>
                  <w:tcBorders>
                    <w:top w:val="nil"/>
                    <w:left w:val="nil"/>
                    <w:bottom w:val="single" w:sz="4" w:space="0" w:color="auto"/>
                    <w:right w:val="single" w:sz="4" w:space="0" w:color="auto"/>
                  </w:tcBorders>
                  <w:shd w:val="clear" w:color="auto" w:fill="auto"/>
                  <w:noWrap/>
                  <w:vAlign w:val="center"/>
                  <w:hideMark/>
                </w:tcPr>
                <w:p w:rsidR="005B6ABC" w:rsidRPr="008D7E25" w:rsidRDefault="005B6ABC" w:rsidP="00B33178">
                  <w:pPr>
                    <w:rPr>
                      <w:rFonts w:ascii="Calibri" w:hAnsi="Calibri"/>
                      <w:sz w:val="18"/>
                      <w:szCs w:val="18"/>
                      <w:lang w:val="es-EC" w:eastAsia="es-EC"/>
                    </w:rPr>
                  </w:pPr>
                  <w:r w:rsidRPr="008D7E25">
                    <w:rPr>
                      <w:rFonts w:ascii="Calibri" w:hAnsi="Calibri"/>
                      <w:sz w:val="18"/>
                      <w:szCs w:val="18"/>
                      <w:lang w:val="es-EC" w:eastAsia="es-EC"/>
                    </w:rPr>
                    <w:t>Gasto arrendamiento mercantil</w:t>
                  </w:r>
                </w:p>
              </w:tc>
              <w:tc>
                <w:tcPr>
                  <w:tcW w:w="2920" w:type="dxa"/>
                  <w:tcBorders>
                    <w:top w:val="nil"/>
                    <w:left w:val="nil"/>
                    <w:bottom w:val="single" w:sz="4" w:space="0" w:color="auto"/>
                    <w:right w:val="single" w:sz="4" w:space="0" w:color="auto"/>
                  </w:tcBorders>
                  <w:shd w:val="clear" w:color="auto" w:fill="auto"/>
                  <w:noWrap/>
                  <w:vAlign w:val="center"/>
                  <w:hideMark/>
                </w:tcPr>
                <w:p w:rsidR="005B6ABC" w:rsidRPr="008D7E25" w:rsidRDefault="005B6ABC" w:rsidP="00B33178">
                  <w:pPr>
                    <w:jc w:val="right"/>
                    <w:rPr>
                      <w:rFonts w:ascii="Calibri" w:hAnsi="Calibri"/>
                      <w:sz w:val="18"/>
                      <w:szCs w:val="18"/>
                      <w:lang w:val="es-EC" w:eastAsia="es-EC"/>
                    </w:rPr>
                  </w:pPr>
                  <w:r w:rsidRPr="008D7E25">
                    <w:rPr>
                      <w:rFonts w:ascii="Calibri" w:hAnsi="Calibri"/>
                      <w:sz w:val="18"/>
                      <w:szCs w:val="18"/>
                      <w:lang w:val="es-EC" w:eastAsia="es-EC"/>
                    </w:rPr>
                    <w:t>0</w:t>
                  </w:r>
                </w:p>
              </w:tc>
            </w:tr>
            <w:tr w:rsidR="005B6ABC" w:rsidRPr="008D7E25" w:rsidTr="00B33178">
              <w:trPr>
                <w:trHeight w:val="300"/>
              </w:trPr>
              <w:tc>
                <w:tcPr>
                  <w:tcW w:w="4220" w:type="dxa"/>
                  <w:tcBorders>
                    <w:top w:val="nil"/>
                    <w:left w:val="single" w:sz="4" w:space="0" w:color="auto"/>
                    <w:bottom w:val="single" w:sz="4" w:space="0" w:color="auto"/>
                    <w:right w:val="single" w:sz="4" w:space="0" w:color="auto"/>
                  </w:tcBorders>
                  <w:shd w:val="clear" w:color="auto" w:fill="auto"/>
                  <w:noWrap/>
                  <w:vAlign w:val="center"/>
                  <w:hideMark/>
                </w:tcPr>
                <w:p w:rsidR="005B6ABC" w:rsidRPr="008D7E25" w:rsidRDefault="005B6ABC" w:rsidP="00B33178">
                  <w:pPr>
                    <w:rPr>
                      <w:rFonts w:ascii="Calibri" w:hAnsi="Calibri"/>
                      <w:sz w:val="18"/>
                      <w:szCs w:val="18"/>
                      <w:lang w:val="es-EC" w:eastAsia="es-EC"/>
                    </w:rPr>
                  </w:pPr>
                  <w:r w:rsidRPr="008D7E25">
                    <w:rPr>
                      <w:rFonts w:ascii="Calibri" w:hAnsi="Calibri"/>
                      <w:sz w:val="18"/>
                      <w:szCs w:val="18"/>
                      <w:lang w:val="es-EC" w:eastAsia="es-EC"/>
                    </w:rPr>
                    <w:t>P.2</w:t>
                  </w:r>
                </w:p>
              </w:tc>
              <w:tc>
                <w:tcPr>
                  <w:tcW w:w="10040" w:type="dxa"/>
                  <w:tcBorders>
                    <w:top w:val="nil"/>
                    <w:left w:val="nil"/>
                    <w:bottom w:val="single" w:sz="4" w:space="0" w:color="auto"/>
                    <w:right w:val="single" w:sz="4" w:space="0" w:color="auto"/>
                  </w:tcBorders>
                  <w:shd w:val="clear" w:color="auto" w:fill="auto"/>
                  <w:noWrap/>
                  <w:vAlign w:val="center"/>
                  <w:hideMark/>
                </w:tcPr>
                <w:p w:rsidR="005B6ABC" w:rsidRPr="008D7E25" w:rsidRDefault="005B6ABC" w:rsidP="00B33178">
                  <w:pPr>
                    <w:rPr>
                      <w:rFonts w:ascii="Calibri" w:hAnsi="Calibri"/>
                      <w:sz w:val="18"/>
                      <w:szCs w:val="18"/>
                      <w:lang w:val="es-EC" w:eastAsia="es-EC"/>
                    </w:rPr>
                  </w:pPr>
                  <w:r w:rsidRPr="008D7E25">
                    <w:rPr>
                      <w:rFonts w:ascii="Calibri" w:hAnsi="Calibri"/>
                      <w:sz w:val="18"/>
                      <w:szCs w:val="18"/>
                      <w:lang w:val="es-EC" w:eastAsia="es-EC"/>
                    </w:rPr>
                    <w:t>Costo comisiones local</w:t>
                  </w:r>
                </w:p>
              </w:tc>
              <w:tc>
                <w:tcPr>
                  <w:tcW w:w="2920" w:type="dxa"/>
                  <w:tcBorders>
                    <w:top w:val="nil"/>
                    <w:left w:val="nil"/>
                    <w:bottom w:val="single" w:sz="4" w:space="0" w:color="auto"/>
                    <w:right w:val="single" w:sz="4" w:space="0" w:color="auto"/>
                  </w:tcBorders>
                  <w:shd w:val="clear" w:color="auto" w:fill="auto"/>
                  <w:noWrap/>
                  <w:vAlign w:val="center"/>
                  <w:hideMark/>
                </w:tcPr>
                <w:p w:rsidR="005B6ABC" w:rsidRPr="008D7E25" w:rsidRDefault="005B6ABC" w:rsidP="00B33178">
                  <w:pPr>
                    <w:jc w:val="right"/>
                    <w:rPr>
                      <w:rFonts w:ascii="Calibri" w:hAnsi="Calibri"/>
                      <w:sz w:val="18"/>
                      <w:szCs w:val="18"/>
                      <w:lang w:val="es-EC" w:eastAsia="es-EC"/>
                    </w:rPr>
                  </w:pPr>
                  <w:r w:rsidRPr="008D7E25">
                    <w:rPr>
                      <w:rFonts w:ascii="Calibri" w:hAnsi="Calibri"/>
                      <w:sz w:val="18"/>
                      <w:szCs w:val="18"/>
                      <w:lang w:val="es-EC" w:eastAsia="es-EC"/>
                    </w:rPr>
                    <w:t>0</w:t>
                  </w:r>
                </w:p>
              </w:tc>
            </w:tr>
            <w:tr w:rsidR="005B6ABC" w:rsidRPr="008D7E25" w:rsidTr="00B33178">
              <w:trPr>
                <w:trHeight w:val="300"/>
              </w:trPr>
              <w:tc>
                <w:tcPr>
                  <w:tcW w:w="4220" w:type="dxa"/>
                  <w:tcBorders>
                    <w:top w:val="nil"/>
                    <w:left w:val="single" w:sz="4" w:space="0" w:color="auto"/>
                    <w:bottom w:val="single" w:sz="4" w:space="0" w:color="auto"/>
                    <w:right w:val="single" w:sz="4" w:space="0" w:color="auto"/>
                  </w:tcBorders>
                  <w:shd w:val="clear" w:color="auto" w:fill="auto"/>
                  <w:noWrap/>
                  <w:vAlign w:val="center"/>
                  <w:hideMark/>
                </w:tcPr>
                <w:p w:rsidR="005B6ABC" w:rsidRPr="008D7E25" w:rsidRDefault="005B6ABC" w:rsidP="00B33178">
                  <w:pPr>
                    <w:rPr>
                      <w:rFonts w:ascii="Calibri" w:hAnsi="Calibri"/>
                      <w:sz w:val="18"/>
                      <w:szCs w:val="18"/>
                      <w:lang w:val="es-EC" w:eastAsia="es-EC"/>
                    </w:rPr>
                  </w:pPr>
                  <w:r w:rsidRPr="008D7E25">
                    <w:rPr>
                      <w:rFonts w:ascii="Calibri" w:hAnsi="Calibri"/>
                      <w:sz w:val="18"/>
                      <w:szCs w:val="18"/>
                      <w:lang w:val="es-EC" w:eastAsia="es-EC"/>
                    </w:rPr>
                    <w:t>P.2</w:t>
                  </w:r>
                </w:p>
              </w:tc>
              <w:tc>
                <w:tcPr>
                  <w:tcW w:w="10040" w:type="dxa"/>
                  <w:tcBorders>
                    <w:top w:val="nil"/>
                    <w:left w:val="nil"/>
                    <w:bottom w:val="single" w:sz="4" w:space="0" w:color="auto"/>
                    <w:right w:val="single" w:sz="4" w:space="0" w:color="auto"/>
                  </w:tcBorders>
                  <w:shd w:val="clear" w:color="auto" w:fill="auto"/>
                  <w:noWrap/>
                  <w:vAlign w:val="center"/>
                  <w:hideMark/>
                </w:tcPr>
                <w:p w:rsidR="005B6ABC" w:rsidRPr="008D7E25" w:rsidRDefault="005B6ABC" w:rsidP="00B33178">
                  <w:pPr>
                    <w:rPr>
                      <w:rFonts w:ascii="Calibri" w:hAnsi="Calibri"/>
                      <w:sz w:val="18"/>
                      <w:szCs w:val="18"/>
                      <w:lang w:val="es-EC" w:eastAsia="es-EC"/>
                    </w:rPr>
                  </w:pPr>
                  <w:r w:rsidRPr="008D7E25">
                    <w:rPr>
                      <w:rFonts w:ascii="Calibri" w:hAnsi="Calibri"/>
                      <w:sz w:val="18"/>
                      <w:szCs w:val="18"/>
                      <w:lang w:val="es-EC" w:eastAsia="es-EC"/>
                    </w:rPr>
                    <w:t>Gasto comisiones local</w:t>
                  </w:r>
                </w:p>
              </w:tc>
              <w:tc>
                <w:tcPr>
                  <w:tcW w:w="2920" w:type="dxa"/>
                  <w:tcBorders>
                    <w:top w:val="nil"/>
                    <w:left w:val="nil"/>
                    <w:bottom w:val="single" w:sz="4" w:space="0" w:color="auto"/>
                    <w:right w:val="single" w:sz="4" w:space="0" w:color="auto"/>
                  </w:tcBorders>
                  <w:shd w:val="clear" w:color="auto" w:fill="auto"/>
                  <w:noWrap/>
                  <w:vAlign w:val="center"/>
                  <w:hideMark/>
                </w:tcPr>
                <w:p w:rsidR="005B6ABC" w:rsidRPr="008D7E25" w:rsidRDefault="005B6ABC" w:rsidP="00B33178">
                  <w:pPr>
                    <w:jc w:val="right"/>
                    <w:rPr>
                      <w:rFonts w:ascii="Calibri" w:hAnsi="Calibri"/>
                      <w:sz w:val="18"/>
                      <w:szCs w:val="18"/>
                      <w:lang w:val="es-EC" w:eastAsia="es-EC"/>
                    </w:rPr>
                  </w:pPr>
                  <w:r w:rsidRPr="008D7E25">
                    <w:rPr>
                      <w:rFonts w:ascii="Calibri" w:hAnsi="Calibri"/>
                      <w:sz w:val="18"/>
                      <w:szCs w:val="18"/>
                      <w:lang w:val="es-EC" w:eastAsia="es-EC"/>
                    </w:rPr>
                    <w:t>37.220</w:t>
                  </w:r>
                </w:p>
              </w:tc>
            </w:tr>
            <w:tr w:rsidR="005B6ABC" w:rsidRPr="008D7E25" w:rsidTr="00B33178">
              <w:trPr>
                <w:trHeight w:val="300"/>
              </w:trPr>
              <w:tc>
                <w:tcPr>
                  <w:tcW w:w="4220" w:type="dxa"/>
                  <w:tcBorders>
                    <w:top w:val="nil"/>
                    <w:left w:val="single" w:sz="4" w:space="0" w:color="auto"/>
                    <w:bottom w:val="single" w:sz="4" w:space="0" w:color="auto"/>
                    <w:right w:val="single" w:sz="4" w:space="0" w:color="auto"/>
                  </w:tcBorders>
                  <w:shd w:val="clear" w:color="auto" w:fill="auto"/>
                  <w:noWrap/>
                  <w:vAlign w:val="center"/>
                  <w:hideMark/>
                </w:tcPr>
                <w:p w:rsidR="005B6ABC" w:rsidRPr="008D7E25" w:rsidRDefault="005B6ABC" w:rsidP="00B33178">
                  <w:pPr>
                    <w:rPr>
                      <w:rFonts w:ascii="Calibri" w:hAnsi="Calibri"/>
                      <w:sz w:val="18"/>
                      <w:szCs w:val="18"/>
                      <w:lang w:val="es-EC" w:eastAsia="es-EC"/>
                    </w:rPr>
                  </w:pPr>
                  <w:r w:rsidRPr="008D7E25">
                    <w:rPr>
                      <w:rFonts w:ascii="Calibri" w:hAnsi="Calibri"/>
                      <w:sz w:val="18"/>
                      <w:szCs w:val="18"/>
                      <w:lang w:val="es-EC" w:eastAsia="es-EC"/>
                    </w:rPr>
                    <w:t>P.2</w:t>
                  </w:r>
                </w:p>
              </w:tc>
              <w:tc>
                <w:tcPr>
                  <w:tcW w:w="10040" w:type="dxa"/>
                  <w:tcBorders>
                    <w:top w:val="nil"/>
                    <w:left w:val="nil"/>
                    <w:bottom w:val="single" w:sz="4" w:space="0" w:color="auto"/>
                    <w:right w:val="single" w:sz="4" w:space="0" w:color="auto"/>
                  </w:tcBorders>
                  <w:shd w:val="clear" w:color="auto" w:fill="auto"/>
                  <w:noWrap/>
                  <w:vAlign w:val="center"/>
                  <w:hideMark/>
                </w:tcPr>
                <w:p w:rsidR="005B6ABC" w:rsidRPr="008D7E25" w:rsidRDefault="005B6ABC" w:rsidP="00B33178">
                  <w:pPr>
                    <w:rPr>
                      <w:rFonts w:ascii="Calibri" w:hAnsi="Calibri"/>
                      <w:sz w:val="18"/>
                      <w:szCs w:val="18"/>
                      <w:lang w:val="es-EC" w:eastAsia="es-EC"/>
                    </w:rPr>
                  </w:pPr>
                  <w:r w:rsidRPr="008D7E25">
                    <w:rPr>
                      <w:rFonts w:ascii="Calibri" w:hAnsi="Calibri"/>
                      <w:sz w:val="18"/>
                      <w:szCs w:val="18"/>
                      <w:lang w:val="es-EC" w:eastAsia="es-EC"/>
                    </w:rPr>
                    <w:t>Costo comisiones del exterior</w:t>
                  </w:r>
                </w:p>
              </w:tc>
              <w:tc>
                <w:tcPr>
                  <w:tcW w:w="2920" w:type="dxa"/>
                  <w:tcBorders>
                    <w:top w:val="nil"/>
                    <w:left w:val="nil"/>
                    <w:bottom w:val="single" w:sz="4" w:space="0" w:color="auto"/>
                    <w:right w:val="single" w:sz="4" w:space="0" w:color="auto"/>
                  </w:tcBorders>
                  <w:shd w:val="clear" w:color="auto" w:fill="auto"/>
                  <w:noWrap/>
                  <w:vAlign w:val="center"/>
                  <w:hideMark/>
                </w:tcPr>
                <w:p w:rsidR="005B6ABC" w:rsidRPr="008D7E25" w:rsidRDefault="005B6ABC" w:rsidP="00B33178">
                  <w:pPr>
                    <w:jc w:val="right"/>
                    <w:rPr>
                      <w:rFonts w:ascii="Calibri" w:hAnsi="Calibri"/>
                      <w:sz w:val="18"/>
                      <w:szCs w:val="18"/>
                      <w:lang w:val="es-EC" w:eastAsia="es-EC"/>
                    </w:rPr>
                  </w:pPr>
                  <w:r w:rsidRPr="008D7E25">
                    <w:rPr>
                      <w:rFonts w:ascii="Calibri" w:hAnsi="Calibri"/>
                      <w:sz w:val="18"/>
                      <w:szCs w:val="18"/>
                      <w:lang w:val="es-EC" w:eastAsia="es-EC"/>
                    </w:rPr>
                    <w:t>0</w:t>
                  </w:r>
                </w:p>
              </w:tc>
            </w:tr>
            <w:tr w:rsidR="005B6ABC" w:rsidRPr="008D7E25" w:rsidTr="00B33178">
              <w:trPr>
                <w:trHeight w:val="300"/>
              </w:trPr>
              <w:tc>
                <w:tcPr>
                  <w:tcW w:w="4220" w:type="dxa"/>
                  <w:tcBorders>
                    <w:top w:val="nil"/>
                    <w:left w:val="single" w:sz="4" w:space="0" w:color="auto"/>
                    <w:bottom w:val="single" w:sz="4" w:space="0" w:color="auto"/>
                    <w:right w:val="single" w:sz="4" w:space="0" w:color="auto"/>
                  </w:tcBorders>
                  <w:shd w:val="clear" w:color="auto" w:fill="auto"/>
                  <w:noWrap/>
                  <w:vAlign w:val="center"/>
                  <w:hideMark/>
                </w:tcPr>
                <w:p w:rsidR="005B6ABC" w:rsidRPr="008D7E25" w:rsidRDefault="005B6ABC" w:rsidP="00B33178">
                  <w:pPr>
                    <w:rPr>
                      <w:rFonts w:ascii="Calibri" w:hAnsi="Calibri"/>
                      <w:sz w:val="18"/>
                      <w:szCs w:val="18"/>
                      <w:lang w:val="es-EC" w:eastAsia="es-EC"/>
                    </w:rPr>
                  </w:pPr>
                  <w:r w:rsidRPr="008D7E25">
                    <w:rPr>
                      <w:rFonts w:ascii="Calibri" w:hAnsi="Calibri"/>
                      <w:sz w:val="18"/>
                      <w:szCs w:val="18"/>
                      <w:lang w:val="es-EC" w:eastAsia="es-EC"/>
                    </w:rPr>
                    <w:t>P.2</w:t>
                  </w:r>
                </w:p>
              </w:tc>
              <w:tc>
                <w:tcPr>
                  <w:tcW w:w="10040" w:type="dxa"/>
                  <w:tcBorders>
                    <w:top w:val="nil"/>
                    <w:left w:val="nil"/>
                    <w:bottom w:val="single" w:sz="4" w:space="0" w:color="auto"/>
                    <w:right w:val="single" w:sz="4" w:space="0" w:color="auto"/>
                  </w:tcBorders>
                  <w:shd w:val="clear" w:color="auto" w:fill="auto"/>
                  <w:noWrap/>
                  <w:vAlign w:val="center"/>
                  <w:hideMark/>
                </w:tcPr>
                <w:p w:rsidR="005B6ABC" w:rsidRPr="008D7E25" w:rsidRDefault="005B6ABC" w:rsidP="00B33178">
                  <w:pPr>
                    <w:rPr>
                      <w:rFonts w:ascii="Calibri" w:hAnsi="Calibri"/>
                      <w:sz w:val="18"/>
                      <w:szCs w:val="18"/>
                      <w:lang w:val="es-EC" w:eastAsia="es-EC"/>
                    </w:rPr>
                  </w:pPr>
                  <w:r w:rsidRPr="008D7E25">
                    <w:rPr>
                      <w:rFonts w:ascii="Calibri" w:hAnsi="Calibri"/>
                      <w:sz w:val="18"/>
                      <w:szCs w:val="18"/>
                      <w:lang w:val="es-EC" w:eastAsia="es-EC"/>
                    </w:rPr>
                    <w:t>Gasto comisiones del exterior</w:t>
                  </w:r>
                </w:p>
              </w:tc>
              <w:tc>
                <w:tcPr>
                  <w:tcW w:w="2920" w:type="dxa"/>
                  <w:tcBorders>
                    <w:top w:val="nil"/>
                    <w:left w:val="nil"/>
                    <w:bottom w:val="single" w:sz="4" w:space="0" w:color="auto"/>
                    <w:right w:val="single" w:sz="4" w:space="0" w:color="auto"/>
                  </w:tcBorders>
                  <w:shd w:val="clear" w:color="auto" w:fill="auto"/>
                  <w:noWrap/>
                  <w:vAlign w:val="center"/>
                  <w:hideMark/>
                </w:tcPr>
                <w:p w:rsidR="005B6ABC" w:rsidRPr="008D7E25" w:rsidRDefault="005B6ABC" w:rsidP="00B33178">
                  <w:pPr>
                    <w:jc w:val="right"/>
                    <w:rPr>
                      <w:rFonts w:ascii="Calibri" w:hAnsi="Calibri"/>
                      <w:sz w:val="18"/>
                      <w:szCs w:val="18"/>
                      <w:lang w:val="es-EC" w:eastAsia="es-EC"/>
                    </w:rPr>
                  </w:pPr>
                  <w:r w:rsidRPr="008D7E25">
                    <w:rPr>
                      <w:rFonts w:ascii="Calibri" w:hAnsi="Calibri"/>
                      <w:sz w:val="18"/>
                      <w:szCs w:val="18"/>
                      <w:lang w:val="es-EC" w:eastAsia="es-EC"/>
                    </w:rPr>
                    <w:t>0</w:t>
                  </w:r>
                </w:p>
              </w:tc>
            </w:tr>
            <w:tr w:rsidR="005B6ABC" w:rsidRPr="008D7E25" w:rsidTr="00B33178">
              <w:trPr>
                <w:trHeight w:val="300"/>
              </w:trPr>
              <w:tc>
                <w:tcPr>
                  <w:tcW w:w="4220" w:type="dxa"/>
                  <w:tcBorders>
                    <w:top w:val="nil"/>
                    <w:left w:val="single" w:sz="4" w:space="0" w:color="auto"/>
                    <w:bottom w:val="single" w:sz="4" w:space="0" w:color="auto"/>
                    <w:right w:val="single" w:sz="4" w:space="0" w:color="auto"/>
                  </w:tcBorders>
                  <w:shd w:val="clear" w:color="auto" w:fill="auto"/>
                  <w:noWrap/>
                  <w:vAlign w:val="center"/>
                  <w:hideMark/>
                </w:tcPr>
                <w:p w:rsidR="005B6ABC" w:rsidRPr="008D7E25" w:rsidRDefault="005B6ABC" w:rsidP="00B33178">
                  <w:pPr>
                    <w:rPr>
                      <w:rFonts w:ascii="Calibri" w:hAnsi="Calibri"/>
                      <w:sz w:val="18"/>
                      <w:szCs w:val="18"/>
                      <w:lang w:val="es-EC" w:eastAsia="es-EC"/>
                    </w:rPr>
                  </w:pPr>
                  <w:r w:rsidRPr="008D7E25">
                    <w:rPr>
                      <w:rFonts w:ascii="Calibri" w:hAnsi="Calibri"/>
                      <w:sz w:val="18"/>
                      <w:szCs w:val="18"/>
                      <w:lang w:val="es-EC" w:eastAsia="es-EC"/>
                    </w:rPr>
                    <w:t>P.2</w:t>
                  </w:r>
                </w:p>
              </w:tc>
              <w:tc>
                <w:tcPr>
                  <w:tcW w:w="10040" w:type="dxa"/>
                  <w:tcBorders>
                    <w:top w:val="nil"/>
                    <w:left w:val="nil"/>
                    <w:bottom w:val="single" w:sz="4" w:space="0" w:color="auto"/>
                    <w:right w:val="single" w:sz="4" w:space="0" w:color="auto"/>
                  </w:tcBorders>
                  <w:shd w:val="clear" w:color="auto" w:fill="auto"/>
                  <w:noWrap/>
                  <w:vAlign w:val="center"/>
                  <w:hideMark/>
                </w:tcPr>
                <w:p w:rsidR="005B6ABC" w:rsidRPr="008D7E25" w:rsidRDefault="005B6ABC" w:rsidP="00B33178">
                  <w:pPr>
                    <w:rPr>
                      <w:rFonts w:ascii="Calibri" w:hAnsi="Calibri"/>
                      <w:sz w:val="18"/>
                      <w:szCs w:val="18"/>
                      <w:lang w:val="es-EC" w:eastAsia="es-EC"/>
                    </w:rPr>
                  </w:pPr>
                  <w:r w:rsidRPr="008D7E25">
                    <w:rPr>
                      <w:rFonts w:ascii="Calibri" w:hAnsi="Calibri"/>
                      <w:sz w:val="18"/>
                      <w:szCs w:val="18"/>
                      <w:lang w:val="es-EC" w:eastAsia="es-EC"/>
                    </w:rPr>
                    <w:t>Gastos a ser reembolsados locales</w:t>
                  </w:r>
                </w:p>
              </w:tc>
              <w:tc>
                <w:tcPr>
                  <w:tcW w:w="2920" w:type="dxa"/>
                  <w:tcBorders>
                    <w:top w:val="nil"/>
                    <w:left w:val="nil"/>
                    <w:bottom w:val="single" w:sz="4" w:space="0" w:color="auto"/>
                    <w:right w:val="single" w:sz="4" w:space="0" w:color="auto"/>
                  </w:tcBorders>
                  <w:shd w:val="clear" w:color="auto" w:fill="auto"/>
                  <w:noWrap/>
                  <w:vAlign w:val="center"/>
                  <w:hideMark/>
                </w:tcPr>
                <w:p w:rsidR="005B6ABC" w:rsidRPr="008D7E25" w:rsidRDefault="005B6ABC" w:rsidP="00B33178">
                  <w:pPr>
                    <w:jc w:val="right"/>
                    <w:rPr>
                      <w:rFonts w:ascii="Calibri" w:hAnsi="Calibri"/>
                      <w:sz w:val="18"/>
                      <w:szCs w:val="18"/>
                      <w:lang w:val="es-EC" w:eastAsia="es-EC"/>
                    </w:rPr>
                  </w:pPr>
                  <w:r w:rsidRPr="008D7E25">
                    <w:rPr>
                      <w:rFonts w:ascii="Calibri" w:hAnsi="Calibri"/>
                      <w:sz w:val="18"/>
                      <w:szCs w:val="18"/>
                      <w:lang w:val="es-EC" w:eastAsia="es-EC"/>
                    </w:rPr>
                    <w:t>0</w:t>
                  </w:r>
                </w:p>
              </w:tc>
            </w:tr>
            <w:tr w:rsidR="005B6ABC" w:rsidRPr="008D7E25" w:rsidTr="00B33178">
              <w:trPr>
                <w:trHeight w:val="300"/>
              </w:trPr>
              <w:tc>
                <w:tcPr>
                  <w:tcW w:w="4220" w:type="dxa"/>
                  <w:tcBorders>
                    <w:top w:val="nil"/>
                    <w:left w:val="single" w:sz="4" w:space="0" w:color="auto"/>
                    <w:bottom w:val="single" w:sz="4" w:space="0" w:color="auto"/>
                    <w:right w:val="single" w:sz="4" w:space="0" w:color="auto"/>
                  </w:tcBorders>
                  <w:shd w:val="clear" w:color="auto" w:fill="auto"/>
                  <w:noWrap/>
                  <w:vAlign w:val="center"/>
                  <w:hideMark/>
                </w:tcPr>
                <w:p w:rsidR="005B6ABC" w:rsidRPr="008D7E25" w:rsidRDefault="005B6ABC" w:rsidP="00B33178">
                  <w:pPr>
                    <w:rPr>
                      <w:rFonts w:ascii="Calibri" w:hAnsi="Calibri"/>
                      <w:sz w:val="18"/>
                      <w:szCs w:val="18"/>
                      <w:lang w:val="es-EC" w:eastAsia="es-EC"/>
                    </w:rPr>
                  </w:pPr>
                  <w:r w:rsidRPr="008D7E25">
                    <w:rPr>
                      <w:rFonts w:ascii="Calibri" w:hAnsi="Calibri"/>
                      <w:sz w:val="18"/>
                      <w:szCs w:val="18"/>
                      <w:lang w:val="es-EC" w:eastAsia="es-EC"/>
                    </w:rPr>
                    <w:t>P.2</w:t>
                  </w:r>
                </w:p>
              </w:tc>
              <w:tc>
                <w:tcPr>
                  <w:tcW w:w="10040" w:type="dxa"/>
                  <w:tcBorders>
                    <w:top w:val="nil"/>
                    <w:left w:val="nil"/>
                    <w:bottom w:val="single" w:sz="4" w:space="0" w:color="auto"/>
                    <w:right w:val="single" w:sz="4" w:space="0" w:color="auto"/>
                  </w:tcBorders>
                  <w:shd w:val="clear" w:color="auto" w:fill="auto"/>
                  <w:noWrap/>
                  <w:vAlign w:val="center"/>
                  <w:hideMark/>
                </w:tcPr>
                <w:p w:rsidR="005B6ABC" w:rsidRPr="008D7E25" w:rsidRDefault="005B6ABC" w:rsidP="00B33178">
                  <w:pPr>
                    <w:rPr>
                      <w:rFonts w:ascii="Calibri" w:hAnsi="Calibri"/>
                      <w:sz w:val="18"/>
                      <w:szCs w:val="18"/>
                      <w:lang w:val="es-EC" w:eastAsia="es-EC"/>
                    </w:rPr>
                  </w:pPr>
                  <w:r w:rsidRPr="008D7E25">
                    <w:rPr>
                      <w:rFonts w:ascii="Calibri" w:hAnsi="Calibri"/>
                      <w:sz w:val="18"/>
                      <w:szCs w:val="18"/>
                      <w:lang w:val="es-EC" w:eastAsia="es-EC"/>
                    </w:rPr>
                    <w:t>Gastos a ser reembolsados del exterior</w:t>
                  </w:r>
                </w:p>
              </w:tc>
              <w:tc>
                <w:tcPr>
                  <w:tcW w:w="2920" w:type="dxa"/>
                  <w:tcBorders>
                    <w:top w:val="nil"/>
                    <w:left w:val="nil"/>
                    <w:bottom w:val="single" w:sz="4" w:space="0" w:color="auto"/>
                    <w:right w:val="single" w:sz="4" w:space="0" w:color="auto"/>
                  </w:tcBorders>
                  <w:shd w:val="clear" w:color="auto" w:fill="auto"/>
                  <w:noWrap/>
                  <w:vAlign w:val="center"/>
                  <w:hideMark/>
                </w:tcPr>
                <w:p w:rsidR="005B6ABC" w:rsidRPr="008D7E25" w:rsidRDefault="005B6ABC" w:rsidP="00B33178">
                  <w:pPr>
                    <w:jc w:val="right"/>
                    <w:rPr>
                      <w:rFonts w:ascii="Calibri" w:hAnsi="Calibri"/>
                      <w:sz w:val="18"/>
                      <w:szCs w:val="18"/>
                      <w:lang w:val="es-EC" w:eastAsia="es-EC"/>
                    </w:rPr>
                  </w:pPr>
                  <w:r w:rsidRPr="008D7E25">
                    <w:rPr>
                      <w:rFonts w:ascii="Calibri" w:hAnsi="Calibri"/>
                      <w:sz w:val="18"/>
                      <w:szCs w:val="18"/>
                      <w:lang w:val="es-EC" w:eastAsia="es-EC"/>
                    </w:rPr>
                    <w:t>0</w:t>
                  </w:r>
                </w:p>
              </w:tc>
            </w:tr>
            <w:tr w:rsidR="005B6ABC" w:rsidRPr="008D7E25" w:rsidTr="00B33178">
              <w:trPr>
                <w:trHeight w:val="300"/>
              </w:trPr>
              <w:tc>
                <w:tcPr>
                  <w:tcW w:w="4220" w:type="dxa"/>
                  <w:tcBorders>
                    <w:top w:val="nil"/>
                    <w:left w:val="single" w:sz="4" w:space="0" w:color="auto"/>
                    <w:bottom w:val="single" w:sz="4" w:space="0" w:color="auto"/>
                    <w:right w:val="single" w:sz="4" w:space="0" w:color="auto"/>
                  </w:tcBorders>
                  <w:shd w:val="clear" w:color="auto" w:fill="auto"/>
                  <w:noWrap/>
                  <w:vAlign w:val="center"/>
                  <w:hideMark/>
                </w:tcPr>
                <w:p w:rsidR="005B6ABC" w:rsidRPr="008D7E25" w:rsidRDefault="005B6ABC" w:rsidP="00B33178">
                  <w:pPr>
                    <w:rPr>
                      <w:rFonts w:ascii="Calibri" w:hAnsi="Calibri"/>
                      <w:sz w:val="18"/>
                      <w:szCs w:val="18"/>
                      <w:lang w:val="es-EC" w:eastAsia="es-EC"/>
                    </w:rPr>
                  </w:pPr>
                  <w:r w:rsidRPr="008D7E25">
                    <w:rPr>
                      <w:rFonts w:ascii="Calibri" w:hAnsi="Calibri"/>
                      <w:sz w:val="18"/>
                      <w:szCs w:val="18"/>
                      <w:lang w:val="es-EC" w:eastAsia="es-EC"/>
                    </w:rPr>
                    <w:t>P.2</w:t>
                  </w:r>
                </w:p>
              </w:tc>
              <w:tc>
                <w:tcPr>
                  <w:tcW w:w="10040" w:type="dxa"/>
                  <w:tcBorders>
                    <w:top w:val="nil"/>
                    <w:left w:val="nil"/>
                    <w:bottom w:val="single" w:sz="4" w:space="0" w:color="auto"/>
                    <w:right w:val="single" w:sz="4" w:space="0" w:color="auto"/>
                  </w:tcBorders>
                  <w:shd w:val="clear" w:color="auto" w:fill="auto"/>
                  <w:noWrap/>
                  <w:vAlign w:val="center"/>
                  <w:hideMark/>
                </w:tcPr>
                <w:p w:rsidR="005B6ABC" w:rsidRPr="008D7E25" w:rsidRDefault="005B6ABC" w:rsidP="00B33178">
                  <w:pPr>
                    <w:rPr>
                      <w:rFonts w:ascii="Calibri" w:hAnsi="Calibri"/>
                      <w:sz w:val="18"/>
                      <w:szCs w:val="18"/>
                      <w:lang w:val="es-EC" w:eastAsia="es-EC"/>
                    </w:rPr>
                  </w:pPr>
                  <w:r w:rsidRPr="008D7E25">
                    <w:rPr>
                      <w:rFonts w:ascii="Calibri" w:hAnsi="Calibri"/>
                      <w:sz w:val="18"/>
                      <w:szCs w:val="18"/>
                      <w:lang w:val="es-EC" w:eastAsia="es-EC"/>
                    </w:rPr>
                    <w:t>Otros gastos locales</w:t>
                  </w:r>
                </w:p>
              </w:tc>
              <w:tc>
                <w:tcPr>
                  <w:tcW w:w="2920" w:type="dxa"/>
                  <w:tcBorders>
                    <w:top w:val="nil"/>
                    <w:left w:val="nil"/>
                    <w:bottom w:val="single" w:sz="4" w:space="0" w:color="auto"/>
                    <w:right w:val="single" w:sz="4" w:space="0" w:color="auto"/>
                  </w:tcBorders>
                  <w:shd w:val="clear" w:color="auto" w:fill="auto"/>
                  <w:noWrap/>
                  <w:vAlign w:val="center"/>
                  <w:hideMark/>
                </w:tcPr>
                <w:p w:rsidR="005B6ABC" w:rsidRPr="008D7E25" w:rsidRDefault="005B6ABC" w:rsidP="00B33178">
                  <w:pPr>
                    <w:jc w:val="right"/>
                    <w:rPr>
                      <w:rFonts w:ascii="Calibri" w:hAnsi="Calibri"/>
                      <w:sz w:val="18"/>
                      <w:szCs w:val="18"/>
                      <w:lang w:val="es-EC" w:eastAsia="es-EC"/>
                    </w:rPr>
                  </w:pPr>
                  <w:r w:rsidRPr="008D7E25">
                    <w:rPr>
                      <w:rFonts w:ascii="Calibri" w:hAnsi="Calibri"/>
                      <w:sz w:val="18"/>
                      <w:szCs w:val="18"/>
                      <w:lang w:val="es-EC" w:eastAsia="es-EC"/>
                    </w:rPr>
                    <w:t>0</w:t>
                  </w:r>
                </w:p>
              </w:tc>
            </w:tr>
            <w:tr w:rsidR="005B6ABC" w:rsidRPr="008D7E25" w:rsidTr="00B33178">
              <w:trPr>
                <w:trHeight w:val="300"/>
              </w:trPr>
              <w:tc>
                <w:tcPr>
                  <w:tcW w:w="4220" w:type="dxa"/>
                  <w:tcBorders>
                    <w:top w:val="nil"/>
                    <w:left w:val="single" w:sz="4" w:space="0" w:color="auto"/>
                    <w:bottom w:val="single" w:sz="4" w:space="0" w:color="auto"/>
                    <w:right w:val="single" w:sz="4" w:space="0" w:color="auto"/>
                  </w:tcBorders>
                  <w:shd w:val="clear" w:color="auto" w:fill="auto"/>
                  <w:noWrap/>
                  <w:vAlign w:val="center"/>
                  <w:hideMark/>
                </w:tcPr>
                <w:p w:rsidR="005B6ABC" w:rsidRPr="008D7E25" w:rsidRDefault="005B6ABC" w:rsidP="00B33178">
                  <w:pPr>
                    <w:rPr>
                      <w:rFonts w:ascii="Calibri" w:hAnsi="Calibri"/>
                      <w:sz w:val="18"/>
                      <w:szCs w:val="18"/>
                      <w:lang w:val="es-EC" w:eastAsia="es-EC"/>
                    </w:rPr>
                  </w:pPr>
                  <w:r w:rsidRPr="008D7E25">
                    <w:rPr>
                      <w:rFonts w:ascii="Calibri" w:hAnsi="Calibri"/>
                      <w:sz w:val="18"/>
                      <w:szCs w:val="18"/>
                      <w:lang w:val="es-EC" w:eastAsia="es-EC"/>
                    </w:rPr>
                    <w:t>P.2</w:t>
                  </w:r>
                </w:p>
              </w:tc>
              <w:tc>
                <w:tcPr>
                  <w:tcW w:w="10040" w:type="dxa"/>
                  <w:tcBorders>
                    <w:top w:val="nil"/>
                    <w:left w:val="nil"/>
                    <w:bottom w:val="single" w:sz="4" w:space="0" w:color="auto"/>
                    <w:right w:val="single" w:sz="4" w:space="0" w:color="auto"/>
                  </w:tcBorders>
                  <w:shd w:val="clear" w:color="auto" w:fill="auto"/>
                  <w:noWrap/>
                  <w:vAlign w:val="center"/>
                  <w:hideMark/>
                </w:tcPr>
                <w:p w:rsidR="005B6ABC" w:rsidRPr="008D7E25" w:rsidRDefault="005B6ABC" w:rsidP="00B33178">
                  <w:pPr>
                    <w:rPr>
                      <w:rFonts w:ascii="Calibri" w:hAnsi="Calibri"/>
                      <w:sz w:val="18"/>
                      <w:szCs w:val="18"/>
                      <w:lang w:val="es-EC" w:eastAsia="es-EC"/>
                    </w:rPr>
                  </w:pPr>
                  <w:r w:rsidRPr="008D7E25">
                    <w:rPr>
                      <w:rFonts w:ascii="Calibri" w:hAnsi="Calibri"/>
                      <w:sz w:val="18"/>
                      <w:szCs w:val="18"/>
                      <w:lang w:val="es-EC" w:eastAsia="es-EC"/>
                    </w:rPr>
                    <w:t>Otros gastos del exterior</w:t>
                  </w:r>
                </w:p>
              </w:tc>
              <w:tc>
                <w:tcPr>
                  <w:tcW w:w="2920" w:type="dxa"/>
                  <w:tcBorders>
                    <w:top w:val="nil"/>
                    <w:left w:val="nil"/>
                    <w:bottom w:val="single" w:sz="4" w:space="0" w:color="auto"/>
                    <w:right w:val="single" w:sz="4" w:space="0" w:color="auto"/>
                  </w:tcBorders>
                  <w:shd w:val="clear" w:color="auto" w:fill="auto"/>
                  <w:noWrap/>
                  <w:vAlign w:val="center"/>
                  <w:hideMark/>
                </w:tcPr>
                <w:p w:rsidR="005B6ABC" w:rsidRPr="008D7E25" w:rsidRDefault="005B6ABC" w:rsidP="00B33178">
                  <w:pPr>
                    <w:jc w:val="right"/>
                    <w:rPr>
                      <w:rFonts w:ascii="Calibri" w:hAnsi="Calibri"/>
                      <w:sz w:val="18"/>
                      <w:szCs w:val="18"/>
                      <w:lang w:val="es-EC" w:eastAsia="es-EC"/>
                    </w:rPr>
                  </w:pPr>
                  <w:r w:rsidRPr="008D7E25">
                    <w:rPr>
                      <w:rFonts w:ascii="Calibri" w:hAnsi="Calibri"/>
                      <w:sz w:val="18"/>
                      <w:szCs w:val="18"/>
                      <w:lang w:val="es-EC" w:eastAsia="es-EC"/>
                    </w:rPr>
                    <w:t>0</w:t>
                  </w:r>
                </w:p>
              </w:tc>
            </w:tr>
            <w:tr w:rsidR="005B6ABC" w:rsidRPr="008D7E25" w:rsidTr="00B33178">
              <w:trPr>
                <w:trHeight w:val="300"/>
              </w:trPr>
              <w:tc>
                <w:tcPr>
                  <w:tcW w:w="4220" w:type="dxa"/>
                  <w:tcBorders>
                    <w:top w:val="nil"/>
                    <w:left w:val="single" w:sz="4" w:space="0" w:color="auto"/>
                    <w:bottom w:val="single" w:sz="4" w:space="0" w:color="auto"/>
                    <w:right w:val="single" w:sz="4" w:space="0" w:color="auto"/>
                  </w:tcBorders>
                  <w:shd w:val="clear" w:color="auto" w:fill="auto"/>
                  <w:noWrap/>
                  <w:vAlign w:val="center"/>
                  <w:hideMark/>
                </w:tcPr>
                <w:p w:rsidR="005B6ABC" w:rsidRPr="008D7E25" w:rsidRDefault="005B6ABC" w:rsidP="00B33178">
                  <w:pPr>
                    <w:rPr>
                      <w:rFonts w:ascii="Calibri" w:hAnsi="Calibri"/>
                      <w:sz w:val="18"/>
                      <w:szCs w:val="18"/>
                      <w:lang w:val="es-EC" w:eastAsia="es-EC"/>
                    </w:rPr>
                  </w:pPr>
                  <w:r w:rsidRPr="008D7E25">
                    <w:rPr>
                      <w:rFonts w:ascii="Calibri" w:hAnsi="Calibri"/>
                      <w:sz w:val="18"/>
                      <w:szCs w:val="18"/>
                      <w:lang w:val="es-EC" w:eastAsia="es-EC"/>
                    </w:rPr>
                    <w:t>P.2</w:t>
                  </w:r>
                </w:p>
              </w:tc>
              <w:tc>
                <w:tcPr>
                  <w:tcW w:w="10040" w:type="dxa"/>
                  <w:tcBorders>
                    <w:top w:val="nil"/>
                    <w:left w:val="nil"/>
                    <w:bottom w:val="single" w:sz="4" w:space="0" w:color="auto"/>
                    <w:right w:val="single" w:sz="4" w:space="0" w:color="auto"/>
                  </w:tcBorders>
                  <w:shd w:val="clear" w:color="auto" w:fill="auto"/>
                  <w:noWrap/>
                  <w:vAlign w:val="center"/>
                  <w:hideMark/>
                </w:tcPr>
                <w:p w:rsidR="005B6ABC" w:rsidRPr="008D7E25" w:rsidRDefault="005B6ABC" w:rsidP="00B33178">
                  <w:pPr>
                    <w:rPr>
                      <w:rFonts w:ascii="Calibri" w:hAnsi="Calibri"/>
                      <w:sz w:val="18"/>
                      <w:szCs w:val="18"/>
                      <w:lang w:val="es-EC" w:eastAsia="es-EC"/>
                    </w:rPr>
                  </w:pPr>
                  <w:r w:rsidRPr="008D7E25">
                    <w:rPr>
                      <w:rFonts w:ascii="Calibri" w:hAnsi="Calibri"/>
                      <w:sz w:val="18"/>
                      <w:szCs w:val="18"/>
                      <w:lang w:val="es-EC" w:eastAsia="es-EC"/>
                    </w:rPr>
                    <w:t>IVA que se carga al gasto</w:t>
                  </w:r>
                </w:p>
              </w:tc>
              <w:tc>
                <w:tcPr>
                  <w:tcW w:w="2920" w:type="dxa"/>
                  <w:tcBorders>
                    <w:top w:val="nil"/>
                    <w:left w:val="nil"/>
                    <w:bottom w:val="single" w:sz="4" w:space="0" w:color="auto"/>
                    <w:right w:val="single" w:sz="4" w:space="0" w:color="auto"/>
                  </w:tcBorders>
                  <w:shd w:val="clear" w:color="auto" w:fill="auto"/>
                  <w:noWrap/>
                  <w:vAlign w:val="center"/>
                  <w:hideMark/>
                </w:tcPr>
                <w:p w:rsidR="005B6ABC" w:rsidRPr="008D7E25" w:rsidRDefault="005B6ABC" w:rsidP="00B33178">
                  <w:pPr>
                    <w:jc w:val="right"/>
                    <w:rPr>
                      <w:rFonts w:ascii="Calibri" w:hAnsi="Calibri"/>
                      <w:sz w:val="18"/>
                      <w:szCs w:val="18"/>
                      <w:lang w:val="es-EC" w:eastAsia="es-EC"/>
                    </w:rPr>
                  </w:pPr>
                  <w:r w:rsidRPr="008D7E25">
                    <w:rPr>
                      <w:rFonts w:ascii="Calibri" w:hAnsi="Calibri"/>
                      <w:sz w:val="18"/>
                      <w:szCs w:val="18"/>
                      <w:lang w:val="es-EC" w:eastAsia="es-EC"/>
                    </w:rPr>
                    <w:t>22.087</w:t>
                  </w:r>
                </w:p>
              </w:tc>
            </w:tr>
            <w:tr w:rsidR="005B6ABC" w:rsidRPr="008D7E25" w:rsidTr="00B33178">
              <w:trPr>
                <w:trHeight w:val="300"/>
              </w:trPr>
              <w:tc>
                <w:tcPr>
                  <w:tcW w:w="4220" w:type="dxa"/>
                  <w:tcBorders>
                    <w:top w:val="nil"/>
                    <w:left w:val="single" w:sz="4" w:space="0" w:color="auto"/>
                    <w:bottom w:val="single" w:sz="4" w:space="0" w:color="auto"/>
                    <w:right w:val="single" w:sz="4" w:space="0" w:color="auto"/>
                  </w:tcBorders>
                  <w:shd w:val="clear" w:color="auto" w:fill="auto"/>
                  <w:noWrap/>
                  <w:vAlign w:val="center"/>
                  <w:hideMark/>
                </w:tcPr>
                <w:p w:rsidR="005B6ABC" w:rsidRPr="008D7E25" w:rsidRDefault="005B6ABC" w:rsidP="00B33178">
                  <w:pPr>
                    <w:rPr>
                      <w:rFonts w:ascii="Calibri" w:hAnsi="Calibri"/>
                      <w:sz w:val="18"/>
                      <w:szCs w:val="18"/>
                      <w:lang w:val="es-EC" w:eastAsia="es-EC"/>
                    </w:rPr>
                  </w:pPr>
                  <w:r w:rsidRPr="008D7E25">
                    <w:rPr>
                      <w:rFonts w:ascii="Calibri" w:hAnsi="Calibri"/>
                      <w:sz w:val="18"/>
                      <w:szCs w:val="18"/>
                      <w:lang w:val="es-EC" w:eastAsia="es-EC"/>
                    </w:rPr>
                    <w:t>P.2*0.66/D.71P*0,34</w:t>
                  </w:r>
                </w:p>
              </w:tc>
              <w:tc>
                <w:tcPr>
                  <w:tcW w:w="10040" w:type="dxa"/>
                  <w:tcBorders>
                    <w:top w:val="nil"/>
                    <w:left w:val="nil"/>
                    <w:bottom w:val="single" w:sz="4" w:space="0" w:color="auto"/>
                    <w:right w:val="single" w:sz="4" w:space="0" w:color="auto"/>
                  </w:tcBorders>
                  <w:shd w:val="clear" w:color="auto" w:fill="auto"/>
                  <w:noWrap/>
                  <w:vAlign w:val="center"/>
                  <w:hideMark/>
                </w:tcPr>
                <w:p w:rsidR="005B6ABC" w:rsidRPr="008D7E25" w:rsidRDefault="005B6ABC" w:rsidP="00B33178">
                  <w:pPr>
                    <w:rPr>
                      <w:rFonts w:ascii="Calibri" w:hAnsi="Calibri"/>
                      <w:sz w:val="18"/>
                      <w:szCs w:val="18"/>
                      <w:lang w:val="es-EC" w:eastAsia="es-EC"/>
                    </w:rPr>
                  </w:pPr>
                  <w:r w:rsidRPr="008D7E25">
                    <w:rPr>
                      <w:rFonts w:ascii="Calibri" w:hAnsi="Calibri"/>
                      <w:sz w:val="18"/>
                      <w:szCs w:val="18"/>
                      <w:lang w:val="es-EC" w:eastAsia="es-EC"/>
                    </w:rPr>
                    <w:t>Costo seguros y reaseguros primas y cesiones</w:t>
                  </w:r>
                </w:p>
              </w:tc>
              <w:tc>
                <w:tcPr>
                  <w:tcW w:w="2920" w:type="dxa"/>
                  <w:tcBorders>
                    <w:top w:val="nil"/>
                    <w:left w:val="nil"/>
                    <w:bottom w:val="single" w:sz="4" w:space="0" w:color="auto"/>
                    <w:right w:val="single" w:sz="4" w:space="0" w:color="auto"/>
                  </w:tcBorders>
                  <w:shd w:val="clear" w:color="auto" w:fill="auto"/>
                  <w:noWrap/>
                  <w:vAlign w:val="center"/>
                  <w:hideMark/>
                </w:tcPr>
                <w:p w:rsidR="005B6ABC" w:rsidRPr="008D7E25" w:rsidRDefault="005B6ABC" w:rsidP="00B33178">
                  <w:pPr>
                    <w:jc w:val="right"/>
                    <w:rPr>
                      <w:rFonts w:ascii="Calibri" w:hAnsi="Calibri"/>
                      <w:sz w:val="18"/>
                      <w:szCs w:val="18"/>
                      <w:lang w:val="es-EC" w:eastAsia="es-EC"/>
                    </w:rPr>
                  </w:pPr>
                  <w:r w:rsidRPr="008D7E25">
                    <w:rPr>
                      <w:rFonts w:ascii="Calibri" w:hAnsi="Calibri"/>
                      <w:sz w:val="18"/>
                      <w:szCs w:val="18"/>
                      <w:lang w:val="es-EC" w:eastAsia="es-EC"/>
                    </w:rPr>
                    <w:t>0</w:t>
                  </w:r>
                </w:p>
              </w:tc>
            </w:tr>
            <w:tr w:rsidR="005B6ABC" w:rsidRPr="008D7E25" w:rsidTr="00B33178">
              <w:trPr>
                <w:trHeight w:val="300"/>
              </w:trPr>
              <w:tc>
                <w:tcPr>
                  <w:tcW w:w="4220" w:type="dxa"/>
                  <w:tcBorders>
                    <w:top w:val="nil"/>
                    <w:left w:val="single" w:sz="4" w:space="0" w:color="auto"/>
                    <w:bottom w:val="single" w:sz="4" w:space="0" w:color="auto"/>
                    <w:right w:val="single" w:sz="4" w:space="0" w:color="auto"/>
                  </w:tcBorders>
                  <w:shd w:val="clear" w:color="auto" w:fill="auto"/>
                  <w:noWrap/>
                  <w:vAlign w:val="center"/>
                  <w:hideMark/>
                </w:tcPr>
                <w:p w:rsidR="005B6ABC" w:rsidRPr="008D7E25" w:rsidRDefault="005B6ABC" w:rsidP="00B33178">
                  <w:pPr>
                    <w:rPr>
                      <w:rFonts w:ascii="Calibri" w:hAnsi="Calibri"/>
                      <w:sz w:val="18"/>
                      <w:szCs w:val="18"/>
                      <w:lang w:val="es-EC" w:eastAsia="es-EC"/>
                    </w:rPr>
                  </w:pPr>
                  <w:r w:rsidRPr="008D7E25">
                    <w:rPr>
                      <w:rFonts w:ascii="Calibri" w:hAnsi="Calibri"/>
                      <w:sz w:val="18"/>
                      <w:szCs w:val="18"/>
                      <w:lang w:val="es-EC" w:eastAsia="es-EC"/>
                    </w:rPr>
                    <w:t>P.2</w:t>
                  </w:r>
                </w:p>
              </w:tc>
              <w:tc>
                <w:tcPr>
                  <w:tcW w:w="10040" w:type="dxa"/>
                  <w:tcBorders>
                    <w:top w:val="nil"/>
                    <w:left w:val="nil"/>
                    <w:bottom w:val="single" w:sz="4" w:space="0" w:color="auto"/>
                    <w:right w:val="single" w:sz="4" w:space="0" w:color="auto"/>
                  </w:tcBorders>
                  <w:shd w:val="clear" w:color="auto" w:fill="auto"/>
                  <w:noWrap/>
                  <w:vAlign w:val="center"/>
                  <w:hideMark/>
                </w:tcPr>
                <w:p w:rsidR="005B6ABC" w:rsidRPr="008D7E25" w:rsidRDefault="005B6ABC" w:rsidP="00B33178">
                  <w:pPr>
                    <w:rPr>
                      <w:rFonts w:ascii="Calibri" w:hAnsi="Calibri"/>
                      <w:sz w:val="18"/>
                      <w:szCs w:val="18"/>
                      <w:lang w:val="es-EC" w:eastAsia="es-EC"/>
                    </w:rPr>
                  </w:pPr>
                  <w:r w:rsidRPr="008D7E25">
                    <w:rPr>
                      <w:rFonts w:ascii="Calibri" w:hAnsi="Calibri"/>
                      <w:sz w:val="18"/>
                      <w:szCs w:val="18"/>
                      <w:lang w:val="es-EC" w:eastAsia="es-EC"/>
                    </w:rPr>
                    <w:t>Gastos indirectos asignados desde el exterior por partes relacionadas costo</w:t>
                  </w:r>
                </w:p>
              </w:tc>
              <w:tc>
                <w:tcPr>
                  <w:tcW w:w="2920" w:type="dxa"/>
                  <w:tcBorders>
                    <w:top w:val="nil"/>
                    <w:left w:val="nil"/>
                    <w:bottom w:val="single" w:sz="4" w:space="0" w:color="auto"/>
                    <w:right w:val="single" w:sz="4" w:space="0" w:color="auto"/>
                  </w:tcBorders>
                  <w:shd w:val="clear" w:color="auto" w:fill="auto"/>
                  <w:noWrap/>
                  <w:vAlign w:val="center"/>
                  <w:hideMark/>
                </w:tcPr>
                <w:p w:rsidR="005B6ABC" w:rsidRPr="008D7E25" w:rsidRDefault="005B6ABC" w:rsidP="00B33178">
                  <w:pPr>
                    <w:jc w:val="right"/>
                    <w:rPr>
                      <w:rFonts w:ascii="Calibri" w:hAnsi="Calibri"/>
                      <w:sz w:val="18"/>
                      <w:szCs w:val="18"/>
                      <w:lang w:val="es-EC" w:eastAsia="es-EC"/>
                    </w:rPr>
                  </w:pPr>
                  <w:r w:rsidRPr="008D7E25">
                    <w:rPr>
                      <w:rFonts w:ascii="Calibri" w:hAnsi="Calibri"/>
                      <w:sz w:val="18"/>
                      <w:szCs w:val="18"/>
                      <w:lang w:val="es-EC" w:eastAsia="es-EC"/>
                    </w:rPr>
                    <w:t>0</w:t>
                  </w:r>
                </w:p>
              </w:tc>
            </w:tr>
            <w:tr w:rsidR="005B6ABC" w:rsidRPr="008D7E25" w:rsidTr="00B33178">
              <w:trPr>
                <w:trHeight w:val="300"/>
              </w:trPr>
              <w:tc>
                <w:tcPr>
                  <w:tcW w:w="4220" w:type="dxa"/>
                  <w:tcBorders>
                    <w:top w:val="nil"/>
                    <w:left w:val="single" w:sz="4" w:space="0" w:color="auto"/>
                    <w:bottom w:val="single" w:sz="4" w:space="0" w:color="auto"/>
                    <w:right w:val="single" w:sz="4" w:space="0" w:color="auto"/>
                  </w:tcBorders>
                  <w:shd w:val="clear" w:color="auto" w:fill="auto"/>
                  <w:noWrap/>
                  <w:vAlign w:val="center"/>
                  <w:hideMark/>
                </w:tcPr>
                <w:p w:rsidR="005B6ABC" w:rsidRPr="008D7E25" w:rsidRDefault="005B6ABC" w:rsidP="00B33178">
                  <w:pPr>
                    <w:rPr>
                      <w:rFonts w:ascii="Calibri" w:hAnsi="Calibri"/>
                      <w:sz w:val="18"/>
                      <w:szCs w:val="18"/>
                      <w:lang w:val="es-EC" w:eastAsia="es-EC"/>
                    </w:rPr>
                  </w:pPr>
                  <w:r w:rsidRPr="008D7E25">
                    <w:rPr>
                      <w:rFonts w:ascii="Calibri" w:hAnsi="Calibri"/>
                      <w:sz w:val="18"/>
                      <w:szCs w:val="18"/>
                      <w:lang w:val="es-EC" w:eastAsia="es-EC"/>
                    </w:rPr>
                    <w:t>P.2</w:t>
                  </w:r>
                </w:p>
              </w:tc>
              <w:tc>
                <w:tcPr>
                  <w:tcW w:w="10040" w:type="dxa"/>
                  <w:tcBorders>
                    <w:top w:val="nil"/>
                    <w:left w:val="nil"/>
                    <w:bottom w:val="single" w:sz="4" w:space="0" w:color="auto"/>
                    <w:right w:val="single" w:sz="4" w:space="0" w:color="auto"/>
                  </w:tcBorders>
                  <w:shd w:val="clear" w:color="auto" w:fill="auto"/>
                  <w:noWrap/>
                  <w:vAlign w:val="center"/>
                  <w:hideMark/>
                </w:tcPr>
                <w:p w:rsidR="005B6ABC" w:rsidRPr="008D7E25" w:rsidRDefault="005B6ABC" w:rsidP="00B33178">
                  <w:pPr>
                    <w:rPr>
                      <w:rFonts w:ascii="Calibri" w:hAnsi="Calibri"/>
                      <w:sz w:val="18"/>
                      <w:szCs w:val="18"/>
                      <w:lang w:val="es-EC" w:eastAsia="es-EC"/>
                    </w:rPr>
                  </w:pPr>
                  <w:r w:rsidRPr="008D7E25">
                    <w:rPr>
                      <w:rFonts w:ascii="Calibri" w:hAnsi="Calibri"/>
                      <w:sz w:val="18"/>
                      <w:szCs w:val="18"/>
                      <w:lang w:val="es-EC" w:eastAsia="es-EC"/>
                    </w:rPr>
                    <w:t>Gastos indirectos asignados desde el exterior por partes relacionadas gasto</w:t>
                  </w:r>
                </w:p>
              </w:tc>
              <w:tc>
                <w:tcPr>
                  <w:tcW w:w="2920" w:type="dxa"/>
                  <w:tcBorders>
                    <w:top w:val="nil"/>
                    <w:left w:val="nil"/>
                    <w:bottom w:val="single" w:sz="4" w:space="0" w:color="auto"/>
                    <w:right w:val="single" w:sz="4" w:space="0" w:color="auto"/>
                  </w:tcBorders>
                  <w:shd w:val="clear" w:color="auto" w:fill="auto"/>
                  <w:noWrap/>
                  <w:vAlign w:val="center"/>
                  <w:hideMark/>
                </w:tcPr>
                <w:p w:rsidR="005B6ABC" w:rsidRPr="008D7E25" w:rsidRDefault="005B6ABC" w:rsidP="00B33178">
                  <w:pPr>
                    <w:jc w:val="right"/>
                    <w:rPr>
                      <w:rFonts w:ascii="Calibri" w:hAnsi="Calibri"/>
                      <w:sz w:val="18"/>
                      <w:szCs w:val="18"/>
                      <w:lang w:val="es-EC" w:eastAsia="es-EC"/>
                    </w:rPr>
                  </w:pPr>
                  <w:r w:rsidRPr="008D7E25">
                    <w:rPr>
                      <w:rFonts w:ascii="Calibri" w:hAnsi="Calibri"/>
                      <w:sz w:val="18"/>
                      <w:szCs w:val="18"/>
                      <w:lang w:val="es-EC" w:eastAsia="es-EC"/>
                    </w:rPr>
                    <w:t>0</w:t>
                  </w:r>
                </w:p>
              </w:tc>
            </w:tr>
            <w:tr w:rsidR="005B6ABC" w:rsidRPr="008D7E25" w:rsidTr="00B33178">
              <w:trPr>
                <w:trHeight w:val="300"/>
              </w:trPr>
              <w:tc>
                <w:tcPr>
                  <w:tcW w:w="4220" w:type="dxa"/>
                  <w:tcBorders>
                    <w:top w:val="nil"/>
                    <w:left w:val="single" w:sz="4" w:space="0" w:color="auto"/>
                    <w:bottom w:val="single" w:sz="4" w:space="0" w:color="auto"/>
                    <w:right w:val="single" w:sz="4" w:space="0" w:color="auto"/>
                  </w:tcBorders>
                  <w:shd w:val="clear" w:color="auto" w:fill="auto"/>
                  <w:noWrap/>
                  <w:vAlign w:val="center"/>
                  <w:hideMark/>
                </w:tcPr>
                <w:p w:rsidR="005B6ABC" w:rsidRPr="008D7E25" w:rsidRDefault="005B6ABC" w:rsidP="00B33178">
                  <w:pPr>
                    <w:rPr>
                      <w:rFonts w:ascii="Calibri" w:hAnsi="Calibri"/>
                      <w:sz w:val="18"/>
                      <w:szCs w:val="18"/>
                      <w:lang w:val="es-EC" w:eastAsia="es-EC"/>
                    </w:rPr>
                  </w:pPr>
                  <w:r w:rsidRPr="008D7E25">
                    <w:rPr>
                      <w:rFonts w:ascii="Calibri" w:hAnsi="Calibri"/>
                      <w:sz w:val="18"/>
                      <w:szCs w:val="18"/>
                      <w:lang w:val="es-EC" w:eastAsia="es-EC"/>
                    </w:rPr>
                    <w:t>P.2</w:t>
                  </w:r>
                </w:p>
              </w:tc>
              <w:tc>
                <w:tcPr>
                  <w:tcW w:w="10040" w:type="dxa"/>
                  <w:tcBorders>
                    <w:top w:val="nil"/>
                    <w:left w:val="nil"/>
                    <w:bottom w:val="single" w:sz="4" w:space="0" w:color="auto"/>
                    <w:right w:val="single" w:sz="4" w:space="0" w:color="auto"/>
                  </w:tcBorders>
                  <w:shd w:val="clear" w:color="auto" w:fill="auto"/>
                  <w:noWrap/>
                  <w:vAlign w:val="center"/>
                  <w:hideMark/>
                </w:tcPr>
                <w:p w:rsidR="005B6ABC" w:rsidRPr="008D7E25" w:rsidRDefault="005B6ABC" w:rsidP="00B33178">
                  <w:pPr>
                    <w:rPr>
                      <w:rFonts w:ascii="Calibri" w:hAnsi="Calibri"/>
                      <w:sz w:val="18"/>
                      <w:szCs w:val="18"/>
                      <w:lang w:val="es-EC" w:eastAsia="es-EC"/>
                    </w:rPr>
                  </w:pPr>
                  <w:r w:rsidRPr="008D7E25">
                    <w:rPr>
                      <w:rFonts w:ascii="Calibri" w:hAnsi="Calibri"/>
                      <w:sz w:val="18"/>
                      <w:szCs w:val="18"/>
                      <w:lang w:val="es-EC" w:eastAsia="es-EC"/>
                    </w:rPr>
                    <w:t>Gastos de viaje costo</w:t>
                  </w:r>
                </w:p>
              </w:tc>
              <w:tc>
                <w:tcPr>
                  <w:tcW w:w="2920" w:type="dxa"/>
                  <w:tcBorders>
                    <w:top w:val="nil"/>
                    <w:left w:val="nil"/>
                    <w:bottom w:val="single" w:sz="4" w:space="0" w:color="auto"/>
                    <w:right w:val="single" w:sz="4" w:space="0" w:color="auto"/>
                  </w:tcBorders>
                  <w:shd w:val="clear" w:color="auto" w:fill="auto"/>
                  <w:noWrap/>
                  <w:vAlign w:val="center"/>
                  <w:hideMark/>
                </w:tcPr>
                <w:p w:rsidR="005B6ABC" w:rsidRPr="008D7E25" w:rsidRDefault="005B6ABC" w:rsidP="00B33178">
                  <w:pPr>
                    <w:jc w:val="right"/>
                    <w:rPr>
                      <w:rFonts w:ascii="Calibri" w:hAnsi="Calibri"/>
                      <w:sz w:val="18"/>
                      <w:szCs w:val="18"/>
                      <w:lang w:val="es-EC" w:eastAsia="es-EC"/>
                    </w:rPr>
                  </w:pPr>
                  <w:r w:rsidRPr="008D7E25">
                    <w:rPr>
                      <w:rFonts w:ascii="Calibri" w:hAnsi="Calibri"/>
                      <w:sz w:val="18"/>
                      <w:szCs w:val="18"/>
                      <w:lang w:val="es-EC" w:eastAsia="es-EC"/>
                    </w:rPr>
                    <w:t>0</w:t>
                  </w:r>
                </w:p>
              </w:tc>
            </w:tr>
            <w:tr w:rsidR="005B6ABC" w:rsidRPr="008D7E25" w:rsidTr="00B33178">
              <w:trPr>
                <w:trHeight w:val="300"/>
              </w:trPr>
              <w:tc>
                <w:tcPr>
                  <w:tcW w:w="4220" w:type="dxa"/>
                  <w:tcBorders>
                    <w:top w:val="nil"/>
                    <w:left w:val="single" w:sz="4" w:space="0" w:color="auto"/>
                    <w:bottom w:val="single" w:sz="4" w:space="0" w:color="auto"/>
                    <w:right w:val="single" w:sz="4" w:space="0" w:color="auto"/>
                  </w:tcBorders>
                  <w:shd w:val="clear" w:color="auto" w:fill="auto"/>
                  <w:noWrap/>
                  <w:vAlign w:val="center"/>
                  <w:hideMark/>
                </w:tcPr>
                <w:p w:rsidR="005B6ABC" w:rsidRPr="008D7E25" w:rsidRDefault="005B6ABC" w:rsidP="00B33178">
                  <w:pPr>
                    <w:rPr>
                      <w:rFonts w:ascii="Calibri" w:hAnsi="Calibri"/>
                      <w:sz w:val="18"/>
                      <w:szCs w:val="18"/>
                      <w:lang w:val="es-EC" w:eastAsia="es-EC"/>
                    </w:rPr>
                  </w:pPr>
                  <w:r w:rsidRPr="008D7E25">
                    <w:rPr>
                      <w:rFonts w:ascii="Calibri" w:hAnsi="Calibri"/>
                      <w:sz w:val="18"/>
                      <w:szCs w:val="18"/>
                      <w:lang w:val="es-EC" w:eastAsia="es-EC"/>
                    </w:rPr>
                    <w:t>P.2</w:t>
                  </w:r>
                </w:p>
              </w:tc>
              <w:tc>
                <w:tcPr>
                  <w:tcW w:w="10040" w:type="dxa"/>
                  <w:tcBorders>
                    <w:top w:val="nil"/>
                    <w:left w:val="nil"/>
                    <w:bottom w:val="single" w:sz="4" w:space="0" w:color="auto"/>
                    <w:right w:val="single" w:sz="4" w:space="0" w:color="auto"/>
                  </w:tcBorders>
                  <w:shd w:val="clear" w:color="auto" w:fill="auto"/>
                  <w:noWrap/>
                  <w:vAlign w:val="center"/>
                  <w:hideMark/>
                </w:tcPr>
                <w:p w:rsidR="005B6ABC" w:rsidRPr="008D7E25" w:rsidRDefault="005B6ABC" w:rsidP="00B33178">
                  <w:pPr>
                    <w:rPr>
                      <w:rFonts w:ascii="Calibri" w:hAnsi="Calibri"/>
                      <w:sz w:val="18"/>
                      <w:szCs w:val="18"/>
                      <w:lang w:val="es-EC" w:eastAsia="es-EC"/>
                    </w:rPr>
                  </w:pPr>
                  <w:r w:rsidRPr="008D7E25">
                    <w:rPr>
                      <w:rFonts w:ascii="Calibri" w:hAnsi="Calibri"/>
                      <w:sz w:val="18"/>
                      <w:szCs w:val="18"/>
                      <w:lang w:val="es-EC" w:eastAsia="es-EC"/>
                    </w:rPr>
                    <w:t>IVA que se carga al costo</w:t>
                  </w:r>
                </w:p>
              </w:tc>
              <w:tc>
                <w:tcPr>
                  <w:tcW w:w="2920" w:type="dxa"/>
                  <w:tcBorders>
                    <w:top w:val="nil"/>
                    <w:left w:val="nil"/>
                    <w:bottom w:val="single" w:sz="4" w:space="0" w:color="auto"/>
                    <w:right w:val="single" w:sz="4" w:space="0" w:color="auto"/>
                  </w:tcBorders>
                  <w:shd w:val="clear" w:color="auto" w:fill="auto"/>
                  <w:noWrap/>
                  <w:vAlign w:val="center"/>
                  <w:hideMark/>
                </w:tcPr>
                <w:p w:rsidR="005B6ABC" w:rsidRPr="008D7E25" w:rsidRDefault="005B6ABC" w:rsidP="00B33178">
                  <w:pPr>
                    <w:jc w:val="right"/>
                    <w:rPr>
                      <w:rFonts w:ascii="Calibri" w:hAnsi="Calibri"/>
                      <w:sz w:val="18"/>
                      <w:szCs w:val="18"/>
                      <w:lang w:val="es-EC" w:eastAsia="es-EC"/>
                    </w:rPr>
                  </w:pPr>
                  <w:r w:rsidRPr="008D7E25">
                    <w:rPr>
                      <w:rFonts w:ascii="Calibri" w:hAnsi="Calibri"/>
                      <w:sz w:val="18"/>
                      <w:szCs w:val="18"/>
                      <w:lang w:val="es-EC" w:eastAsia="es-EC"/>
                    </w:rPr>
                    <w:t>35.668</w:t>
                  </w:r>
                </w:p>
              </w:tc>
            </w:tr>
            <w:tr w:rsidR="005B6ABC" w:rsidRPr="008D7E25" w:rsidTr="00B33178">
              <w:trPr>
                <w:trHeight w:val="300"/>
              </w:trPr>
              <w:tc>
                <w:tcPr>
                  <w:tcW w:w="4220" w:type="dxa"/>
                  <w:tcBorders>
                    <w:top w:val="nil"/>
                    <w:left w:val="single" w:sz="4" w:space="0" w:color="auto"/>
                    <w:bottom w:val="single" w:sz="4" w:space="0" w:color="auto"/>
                    <w:right w:val="single" w:sz="4" w:space="0" w:color="auto"/>
                  </w:tcBorders>
                  <w:shd w:val="clear" w:color="auto" w:fill="auto"/>
                  <w:noWrap/>
                  <w:vAlign w:val="center"/>
                  <w:hideMark/>
                </w:tcPr>
                <w:p w:rsidR="005B6ABC" w:rsidRPr="008D7E25" w:rsidRDefault="005B6ABC" w:rsidP="00B33178">
                  <w:pPr>
                    <w:rPr>
                      <w:rFonts w:ascii="Calibri" w:hAnsi="Calibri"/>
                      <w:sz w:val="18"/>
                      <w:szCs w:val="18"/>
                      <w:lang w:val="es-EC" w:eastAsia="es-EC"/>
                    </w:rPr>
                  </w:pPr>
                  <w:r w:rsidRPr="008D7E25">
                    <w:rPr>
                      <w:rFonts w:ascii="Calibri" w:hAnsi="Calibri"/>
                      <w:sz w:val="18"/>
                      <w:szCs w:val="18"/>
                      <w:lang w:val="es-EC" w:eastAsia="es-EC"/>
                    </w:rPr>
                    <w:t>P.2</w:t>
                  </w:r>
                </w:p>
              </w:tc>
              <w:tc>
                <w:tcPr>
                  <w:tcW w:w="10040" w:type="dxa"/>
                  <w:tcBorders>
                    <w:top w:val="nil"/>
                    <w:left w:val="nil"/>
                    <w:bottom w:val="single" w:sz="4" w:space="0" w:color="auto"/>
                    <w:right w:val="single" w:sz="4" w:space="0" w:color="auto"/>
                  </w:tcBorders>
                  <w:shd w:val="clear" w:color="auto" w:fill="auto"/>
                  <w:noWrap/>
                  <w:vAlign w:val="center"/>
                  <w:hideMark/>
                </w:tcPr>
                <w:p w:rsidR="005B6ABC" w:rsidRPr="008D7E25" w:rsidRDefault="005B6ABC" w:rsidP="00B33178">
                  <w:pPr>
                    <w:rPr>
                      <w:rFonts w:ascii="Calibri" w:hAnsi="Calibri"/>
                      <w:sz w:val="18"/>
                      <w:szCs w:val="18"/>
                      <w:lang w:val="es-EC" w:eastAsia="es-EC"/>
                    </w:rPr>
                  </w:pPr>
                  <w:r w:rsidRPr="008D7E25">
                    <w:rPr>
                      <w:rFonts w:ascii="Calibri" w:hAnsi="Calibri"/>
                      <w:sz w:val="18"/>
                      <w:szCs w:val="18"/>
                      <w:lang w:val="es-EC" w:eastAsia="es-EC"/>
                    </w:rPr>
                    <w:t>Costo servicios públicos</w:t>
                  </w:r>
                </w:p>
              </w:tc>
              <w:tc>
                <w:tcPr>
                  <w:tcW w:w="2920" w:type="dxa"/>
                  <w:tcBorders>
                    <w:top w:val="nil"/>
                    <w:left w:val="nil"/>
                    <w:bottom w:val="single" w:sz="4" w:space="0" w:color="auto"/>
                    <w:right w:val="single" w:sz="4" w:space="0" w:color="auto"/>
                  </w:tcBorders>
                  <w:shd w:val="clear" w:color="auto" w:fill="auto"/>
                  <w:noWrap/>
                  <w:vAlign w:val="center"/>
                  <w:hideMark/>
                </w:tcPr>
                <w:p w:rsidR="005B6ABC" w:rsidRPr="008D7E25" w:rsidRDefault="005B6ABC" w:rsidP="00B33178">
                  <w:pPr>
                    <w:jc w:val="right"/>
                    <w:rPr>
                      <w:rFonts w:ascii="Calibri" w:hAnsi="Calibri"/>
                      <w:sz w:val="18"/>
                      <w:szCs w:val="18"/>
                      <w:lang w:val="es-EC" w:eastAsia="es-EC"/>
                    </w:rPr>
                  </w:pPr>
                  <w:r w:rsidRPr="008D7E25">
                    <w:rPr>
                      <w:rFonts w:ascii="Calibri" w:hAnsi="Calibri"/>
                      <w:sz w:val="18"/>
                      <w:szCs w:val="18"/>
                      <w:lang w:val="es-EC" w:eastAsia="es-EC"/>
                    </w:rPr>
                    <w:t>0</w:t>
                  </w:r>
                </w:p>
              </w:tc>
            </w:tr>
            <w:tr w:rsidR="005B6ABC" w:rsidRPr="008D7E25" w:rsidTr="00B33178">
              <w:trPr>
                <w:trHeight w:val="300"/>
              </w:trPr>
              <w:tc>
                <w:tcPr>
                  <w:tcW w:w="4220" w:type="dxa"/>
                  <w:tcBorders>
                    <w:top w:val="nil"/>
                    <w:left w:val="single" w:sz="4" w:space="0" w:color="auto"/>
                    <w:bottom w:val="single" w:sz="4" w:space="0" w:color="auto"/>
                    <w:right w:val="single" w:sz="4" w:space="0" w:color="auto"/>
                  </w:tcBorders>
                  <w:shd w:val="clear" w:color="auto" w:fill="auto"/>
                  <w:noWrap/>
                  <w:vAlign w:val="center"/>
                  <w:hideMark/>
                </w:tcPr>
                <w:p w:rsidR="005B6ABC" w:rsidRPr="008D7E25" w:rsidRDefault="005B6ABC" w:rsidP="00B33178">
                  <w:pPr>
                    <w:rPr>
                      <w:rFonts w:ascii="Calibri" w:hAnsi="Calibri"/>
                      <w:sz w:val="18"/>
                      <w:szCs w:val="18"/>
                      <w:lang w:val="es-EC" w:eastAsia="es-EC"/>
                    </w:rPr>
                  </w:pPr>
                  <w:r w:rsidRPr="008D7E25">
                    <w:rPr>
                      <w:rFonts w:ascii="Calibri" w:hAnsi="Calibri"/>
                      <w:sz w:val="18"/>
                      <w:szCs w:val="18"/>
                      <w:lang w:val="es-EC" w:eastAsia="es-EC"/>
                    </w:rPr>
                    <w:t>P.2</w:t>
                  </w:r>
                </w:p>
              </w:tc>
              <w:tc>
                <w:tcPr>
                  <w:tcW w:w="10040" w:type="dxa"/>
                  <w:tcBorders>
                    <w:top w:val="nil"/>
                    <w:left w:val="nil"/>
                    <w:bottom w:val="single" w:sz="4" w:space="0" w:color="auto"/>
                    <w:right w:val="single" w:sz="4" w:space="0" w:color="auto"/>
                  </w:tcBorders>
                  <w:shd w:val="clear" w:color="auto" w:fill="auto"/>
                  <w:noWrap/>
                  <w:vAlign w:val="center"/>
                  <w:hideMark/>
                </w:tcPr>
                <w:p w:rsidR="005B6ABC" w:rsidRPr="008D7E25" w:rsidRDefault="005B6ABC" w:rsidP="00B33178">
                  <w:pPr>
                    <w:rPr>
                      <w:rFonts w:ascii="Calibri" w:hAnsi="Calibri"/>
                      <w:sz w:val="18"/>
                      <w:szCs w:val="18"/>
                      <w:lang w:val="es-EC" w:eastAsia="es-EC"/>
                    </w:rPr>
                  </w:pPr>
                  <w:r w:rsidRPr="008D7E25">
                    <w:rPr>
                      <w:rFonts w:ascii="Calibri" w:hAnsi="Calibri"/>
                      <w:sz w:val="18"/>
                      <w:szCs w:val="18"/>
                      <w:lang w:val="es-EC" w:eastAsia="es-EC"/>
                    </w:rPr>
                    <w:t>Gasto servicios públicos</w:t>
                  </w:r>
                </w:p>
              </w:tc>
              <w:tc>
                <w:tcPr>
                  <w:tcW w:w="2920" w:type="dxa"/>
                  <w:tcBorders>
                    <w:top w:val="nil"/>
                    <w:left w:val="nil"/>
                    <w:bottom w:val="single" w:sz="4" w:space="0" w:color="auto"/>
                    <w:right w:val="single" w:sz="4" w:space="0" w:color="auto"/>
                  </w:tcBorders>
                  <w:shd w:val="clear" w:color="auto" w:fill="auto"/>
                  <w:noWrap/>
                  <w:vAlign w:val="center"/>
                  <w:hideMark/>
                </w:tcPr>
                <w:p w:rsidR="005B6ABC" w:rsidRPr="008D7E25" w:rsidRDefault="005B6ABC" w:rsidP="00B33178">
                  <w:pPr>
                    <w:jc w:val="right"/>
                    <w:rPr>
                      <w:rFonts w:ascii="Calibri" w:hAnsi="Calibri"/>
                      <w:sz w:val="18"/>
                      <w:szCs w:val="18"/>
                      <w:lang w:val="es-EC" w:eastAsia="es-EC"/>
                    </w:rPr>
                  </w:pPr>
                  <w:r w:rsidRPr="008D7E25">
                    <w:rPr>
                      <w:rFonts w:ascii="Calibri" w:hAnsi="Calibri"/>
                      <w:sz w:val="18"/>
                      <w:szCs w:val="18"/>
                      <w:lang w:val="es-EC" w:eastAsia="es-EC"/>
                    </w:rPr>
                    <w:t>15.283</w:t>
                  </w:r>
                </w:p>
              </w:tc>
            </w:tr>
            <w:tr w:rsidR="005B6ABC" w:rsidRPr="008D7E25" w:rsidTr="00B33178">
              <w:trPr>
                <w:trHeight w:val="300"/>
              </w:trPr>
              <w:tc>
                <w:tcPr>
                  <w:tcW w:w="4220" w:type="dxa"/>
                  <w:tcBorders>
                    <w:top w:val="nil"/>
                    <w:left w:val="single" w:sz="4" w:space="0" w:color="auto"/>
                    <w:bottom w:val="single" w:sz="4" w:space="0" w:color="auto"/>
                    <w:right w:val="single" w:sz="4" w:space="0" w:color="auto"/>
                  </w:tcBorders>
                  <w:shd w:val="clear" w:color="auto" w:fill="auto"/>
                  <w:noWrap/>
                  <w:vAlign w:val="center"/>
                  <w:hideMark/>
                </w:tcPr>
                <w:p w:rsidR="005B6ABC" w:rsidRPr="008D7E25" w:rsidRDefault="005B6ABC" w:rsidP="00B33178">
                  <w:pPr>
                    <w:rPr>
                      <w:rFonts w:ascii="Calibri" w:hAnsi="Calibri"/>
                      <w:sz w:val="18"/>
                      <w:szCs w:val="18"/>
                      <w:lang w:val="es-EC" w:eastAsia="es-EC"/>
                    </w:rPr>
                  </w:pPr>
                  <w:r w:rsidRPr="008D7E25">
                    <w:rPr>
                      <w:rFonts w:ascii="Calibri" w:hAnsi="Calibri"/>
                      <w:sz w:val="18"/>
                      <w:szCs w:val="18"/>
                      <w:lang w:val="es-EC" w:eastAsia="es-EC"/>
                    </w:rPr>
                    <w:t>P.2</w:t>
                  </w:r>
                </w:p>
              </w:tc>
              <w:tc>
                <w:tcPr>
                  <w:tcW w:w="10040" w:type="dxa"/>
                  <w:tcBorders>
                    <w:top w:val="nil"/>
                    <w:left w:val="nil"/>
                    <w:bottom w:val="single" w:sz="4" w:space="0" w:color="auto"/>
                    <w:right w:val="single" w:sz="4" w:space="0" w:color="auto"/>
                  </w:tcBorders>
                  <w:shd w:val="clear" w:color="auto" w:fill="auto"/>
                  <w:noWrap/>
                  <w:vAlign w:val="center"/>
                  <w:hideMark/>
                </w:tcPr>
                <w:p w:rsidR="005B6ABC" w:rsidRPr="008D7E25" w:rsidRDefault="005B6ABC" w:rsidP="00B33178">
                  <w:pPr>
                    <w:rPr>
                      <w:rFonts w:ascii="Calibri" w:hAnsi="Calibri"/>
                      <w:sz w:val="18"/>
                      <w:szCs w:val="18"/>
                      <w:lang w:val="es-EC" w:eastAsia="es-EC"/>
                    </w:rPr>
                  </w:pPr>
                  <w:r w:rsidRPr="008D7E25">
                    <w:rPr>
                      <w:rFonts w:ascii="Calibri" w:hAnsi="Calibri"/>
                      <w:sz w:val="18"/>
                      <w:szCs w:val="18"/>
                      <w:lang w:val="es-EC" w:eastAsia="es-EC"/>
                    </w:rPr>
                    <w:t>Costo pagos por otros servicios</w:t>
                  </w:r>
                </w:p>
              </w:tc>
              <w:tc>
                <w:tcPr>
                  <w:tcW w:w="2920" w:type="dxa"/>
                  <w:tcBorders>
                    <w:top w:val="nil"/>
                    <w:left w:val="nil"/>
                    <w:bottom w:val="single" w:sz="4" w:space="0" w:color="auto"/>
                    <w:right w:val="single" w:sz="4" w:space="0" w:color="auto"/>
                  </w:tcBorders>
                  <w:shd w:val="clear" w:color="auto" w:fill="auto"/>
                  <w:noWrap/>
                  <w:vAlign w:val="center"/>
                  <w:hideMark/>
                </w:tcPr>
                <w:p w:rsidR="005B6ABC" w:rsidRPr="008D7E25" w:rsidRDefault="005B6ABC" w:rsidP="00B33178">
                  <w:pPr>
                    <w:jc w:val="right"/>
                    <w:rPr>
                      <w:rFonts w:ascii="Calibri" w:hAnsi="Calibri"/>
                      <w:sz w:val="18"/>
                      <w:szCs w:val="18"/>
                      <w:lang w:val="es-EC" w:eastAsia="es-EC"/>
                    </w:rPr>
                  </w:pPr>
                  <w:r w:rsidRPr="008D7E25">
                    <w:rPr>
                      <w:rFonts w:ascii="Calibri" w:hAnsi="Calibri"/>
                      <w:sz w:val="18"/>
                      <w:szCs w:val="18"/>
                      <w:lang w:val="es-EC" w:eastAsia="es-EC"/>
                    </w:rPr>
                    <w:t>206.666</w:t>
                  </w:r>
                </w:p>
              </w:tc>
            </w:tr>
            <w:tr w:rsidR="005B6ABC" w:rsidRPr="008D7E25" w:rsidTr="00B33178">
              <w:trPr>
                <w:trHeight w:val="300"/>
              </w:trPr>
              <w:tc>
                <w:tcPr>
                  <w:tcW w:w="4220" w:type="dxa"/>
                  <w:tcBorders>
                    <w:top w:val="nil"/>
                    <w:left w:val="single" w:sz="4" w:space="0" w:color="auto"/>
                    <w:bottom w:val="single" w:sz="4" w:space="0" w:color="auto"/>
                    <w:right w:val="single" w:sz="4" w:space="0" w:color="auto"/>
                  </w:tcBorders>
                  <w:shd w:val="clear" w:color="auto" w:fill="auto"/>
                  <w:noWrap/>
                  <w:vAlign w:val="center"/>
                  <w:hideMark/>
                </w:tcPr>
                <w:p w:rsidR="005B6ABC" w:rsidRPr="008D7E25" w:rsidRDefault="005B6ABC" w:rsidP="00B33178">
                  <w:pPr>
                    <w:rPr>
                      <w:rFonts w:ascii="Calibri" w:hAnsi="Calibri"/>
                      <w:sz w:val="18"/>
                      <w:szCs w:val="18"/>
                      <w:lang w:val="es-EC" w:eastAsia="es-EC"/>
                    </w:rPr>
                  </w:pPr>
                  <w:r w:rsidRPr="008D7E25">
                    <w:rPr>
                      <w:rFonts w:ascii="Calibri" w:hAnsi="Calibri"/>
                      <w:sz w:val="18"/>
                      <w:szCs w:val="18"/>
                      <w:lang w:val="es-EC" w:eastAsia="es-EC"/>
                    </w:rPr>
                    <w:t>P.2</w:t>
                  </w:r>
                </w:p>
              </w:tc>
              <w:tc>
                <w:tcPr>
                  <w:tcW w:w="10040" w:type="dxa"/>
                  <w:tcBorders>
                    <w:top w:val="nil"/>
                    <w:left w:val="nil"/>
                    <w:bottom w:val="single" w:sz="4" w:space="0" w:color="auto"/>
                    <w:right w:val="single" w:sz="4" w:space="0" w:color="auto"/>
                  </w:tcBorders>
                  <w:shd w:val="clear" w:color="auto" w:fill="auto"/>
                  <w:noWrap/>
                  <w:vAlign w:val="center"/>
                  <w:hideMark/>
                </w:tcPr>
                <w:p w:rsidR="005B6ABC" w:rsidRPr="008D7E25" w:rsidRDefault="005B6ABC" w:rsidP="00B33178">
                  <w:pPr>
                    <w:rPr>
                      <w:rFonts w:ascii="Calibri" w:hAnsi="Calibri"/>
                      <w:sz w:val="18"/>
                      <w:szCs w:val="18"/>
                      <w:lang w:val="es-EC" w:eastAsia="es-EC"/>
                    </w:rPr>
                  </w:pPr>
                  <w:r w:rsidRPr="008D7E25">
                    <w:rPr>
                      <w:rFonts w:ascii="Calibri" w:hAnsi="Calibri"/>
                      <w:sz w:val="18"/>
                      <w:szCs w:val="18"/>
                      <w:lang w:val="es-EC" w:eastAsia="es-EC"/>
                    </w:rPr>
                    <w:t>Gasto pagos por otros servicios</w:t>
                  </w:r>
                </w:p>
              </w:tc>
              <w:tc>
                <w:tcPr>
                  <w:tcW w:w="2920" w:type="dxa"/>
                  <w:tcBorders>
                    <w:top w:val="nil"/>
                    <w:left w:val="nil"/>
                    <w:bottom w:val="single" w:sz="4" w:space="0" w:color="auto"/>
                    <w:right w:val="single" w:sz="4" w:space="0" w:color="auto"/>
                  </w:tcBorders>
                  <w:shd w:val="clear" w:color="auto" w:fill="auto"/>
                  <w:noWrap/>
                  <w:vAlign w:val="center"/>
                  <w:hideMark/>
                </w:tcPr>
                <w:p w:rsidR="005B6ABC" w:rsidRPr="008D7E25" w:rsidRDefault="005B6ABC" w:rsidP="00B33178">
                  <w:pPr>
                    <w:jc w:val="right"/>
                    <w:rPr>
                      <w:rFonts w:ascii="Calibri" w:hAnsi="Calibri"/>
                      <w:sz w:val="18"/>
                      <w:szCs w:val="18"/>
                      <w:lang w:val="es-EC" w:eastAsia="es-EC"/>
                    </w:rPr>
                  </w:pPr>
                  <w:r w:rsidRPr="008D7E25">
                    <w:rPr>
                      <w:rFonts w:ascii="Calibri" w:hAnsi="Calibri"/>
                      <w:sz w:val="18"/>
                      <w:szCs w:val="18"/>
                      <w:lang w:val="es-EC" w:eastAsia="es-EC"/>
                    </w:rPr>
                    <w:t>111.731</w:t>
                  </w:r>
                </w:p>
              </w:tc>
            </w:tr>
            <w:tr w:rsidR="005B6ABC" w:rsidRPr="008D7E25" w:rsidTr="00B33178">
              <w:trPr>
                <w:trHeight w:val="300"/>
              </w:trPr>
              <w:tc>
                <w:tcPr>
                  <w:tcW w:w="4220" w:type="dxa"/>
                  <w:tcBorders>
                    <w:top w:val="nil"/>
                    <w:left w:val="single" w:sz="4" w:space="0" w:color="auto"/>
                    <w:bottom w:val="single" w:sz="4" w:space="0" w:color="auto"/>
                    <w:right w:val="single" w:sz="4" w:space="0" w:color="auto"/>
                  </w:tcBorders>
                  <w:shd w:val="clear" w:color="auto" w:fill="auto"/>
                  <w:noWrap/>
                  <w:vAlign w:val="center"/>
                  <w:hideMark/>
                </w:tcPr>
                <w:p w:rsidR="005B6ABC" w:rsidRPr="008D7E25" w:rsidRDefault="005B6ABC" w:rsidP="00B33178">
                  <w:pPr>
                    <w:rPr>
                      <w:rFonts w:ascii="Calibri" w:hAnsi="Calibri"/>
                      <w:sz w:val="18"/>
                      <w:szCs w:val="18"/>
                      <w:lang w:val="es-EC" w:eastAsia="es-EC"/>
                    </w:rPr>
                  </w:pPr>
                  <w:r w:rsidRPr="008D7E25">
                    <w:rPr>
                      <w:rFonts w:ascii="Calibri" w:hAnsi="Calibri"/>
                      <w:sz w:val="18"/>
                      <w:szCs w:val="18"/>
                      <w:lang w:val="es-EC" w:eastAsia="es-EC"/>
                    </w:rPr>
                    <w:t>P.2</w:t>
                  </w:r>
                </w:p>
              </w:tc>
              <w:tc>
                <w:tcPr>
                  <w:tcW w:w="10040" w:type="dxa"/>
                  <w:tcBorders>
                    <w:top w:val="nil"/>
                    <w:left w:val="nil"/>
                    <w:bottom w:val="single" w:sz="4" w:space="0" w:color="auto"/>
                    <w:right w:val="single" w:sz="4" w:space="0" w:color="auto"/>
                  </w:tcBorders>
                  <w:shd w:val="clear" w:color="auto" w:fill="auto"/>
                  <w:noWrap/>
                  <w:vAlign w:val="center"/>
                  <w:hideMark/>
                </w:tcPr>
                <w:p w:rsidR="005B6ABC" w:rsidRPr="008D7E25" w:rsidRDefault="005B6ABC" w:rsidP="00B33178">
                  <w:pPr>
                    <w:rPr>
                      <w:rFonts w:ascii="Calibri" w:hAnsi="Calibri"/>
                      <w:sz w:val="18"/>
                      <w:szCs w:val="18"/>
                      <w:lang w:val="es-EC" w:eastAsia="es-EC"/>
                    </w:rPr>
                  </w:pPr>
                  <w:r w:rsidRPr="008D7E25">
                    <w:rPr>
                      <w:rFonts w:ascii="Calibri" w:hAnsi="Calibri"/>
                      <w:sz w:val="18"/>
                      <w:szCs w:val="18"/>
                      <w:lang w:val="es-EC" w:eastAsia="es-EC"/>
                    </w:rPr>
                    <w:t>Costo pagos por otros bienes</w:t>
                  </w:r>
                </w:p>
              </w:tc>
              <w:tc>
                <w:tcPr>
                  <w:tcW w:w="2920" w:type="dxa"/>
                  <w:tcBorders>
                    <w:top w:val="nil"/>
                    <w:left w:val="nil"/>
                    <w:bottom w:val="single" w:sz="4" w:space="0" w:color="auto"/>
                    <w:right w:val="single" w:sz="4" w:space="0" w:color="auto"/>
                  </w:tcBorders>
                  <w:shd w:val="clear" w:color="auto" w:fill="auto"/>
                  <w:noWrap/>
                  <w:vAlign w:val="center"/>
                  <w:hideMark/>
                </w:tcPr>
                <w:p w:rsidR="005B6ABC" w:rsidRPr="008D7E25" w:rsidRDefault="005B6ABC" w:rsidP="00B33178">
                  <w:pPr>
                    <w:jc w:val="right"/>
                    <w:rPr>
                      <w:rFonts w:ascii="Calibri" w:hAnsi="Calibri"/>
                      <w:sz w:val="18"/>
                      <w:szCs w:val="18"/>
                      <w:lang w:val="es-EC" w:eastAsia="es-EC"/>
                    </w:rPr>
                  </w:pPr>
                  <w:r w:rsidRPr="008D7E25">
                    <w:rPr>
                      <w:rFonts w:ascii="Calibri" w:hAnsi="Calibri"/>
                      <w:sz w:val="18"/>
                      <w:szCs w:val="18"/>
                      <w:lang w:val="es-EC" w:eastAsia="es-EC"/>
                    </w:rPr>
                    <w:t>0</w:t>
                  </w:r>
                </w:p>
              </w:tc>
            </w:tr>
            <w:tr w:rsidR="005B6ABC" w:rsidRPr="008D7E25" w:rsidTr="00B33178">
              <w:trPr>
                <w:trHeight w:val="300"/>
              </w:trPr>
              <w:tc>
                <w:tcPr>
                  <w:tcW w:w="4220" w:type="dxa"/>
                  <w:tcBorders>
                    <w:top w:val="nil"/>
                    <w:left w:val="single" w:sz="4" w:space="0" w:color="auto"/>
                    <w:bottom w:val="single" w:sz="4" w:space="0" w:color="auto"/>
                    <w:right w:val="single" w:sz="4" w:space="0" w:color="auto"/>
                  </w:tcBorders>
                  <w:shd w:val="clear" w:color="auto" w:fill="auto"/>
                  <w:noWrap/>
                  <w:vAlign w:val="center"/>
                  <w:hideMark/>
                </w:tcPr>
                <w:p w:rsidR="005B6ABC" w:rsidRPr="008D7E25" w:rsidRDefault="005B6ABC" w:rsidP="00B33178">
                  <w:pPr>
                    <w:rPr>
                      <w:rFonts w:ascii="Calibri" w:hAnsi="Calibri"/>
                      <w:sz w:val="18"/>
                      <w:szCs w:val="18"/>
                      <w:lang w:val="es-EC" w:eastAsia="es-EC"/>
                    </w:rPr>
                  </w:pPr>
                  <w:r w:rsidRPr="008D7E25">
                    <w:rPr>
                      <w:rFonts w:ascii="Calibri" w:hAnsi="Calibri"/>
                      <w:sz w:val="18"/>
                      <w:szCs w:val="18"/>
                      <w:lang w:val="es-EC" w:eastAsia="es-EC"/>
                    </w:rPr>
                    <w:t>P.2</w:t>
                  </w:r>
                </w:p>
              </w:tc>
              <w:tc>
                <w:tcPr>
                  <w:tcW w:w="10040" w:type="dxa"/>
                  <w:tcBorders>
                    <w:top w:val="nil"/>
                    <w:left w:val="nil"/>
                    <w:bottom w:val="single" w:sz="4" w:space="0" w:color="auto"/>
                    <w:right w:val="single" w:sz="4" w:space="0" w:color="auto"/>
                  </w:tcBorders>
                  <w:shd w:val="clear" w:color="auto" w:fill="auto"/>
                  <w:noWrap/>
                  <w:vAlign w:val="center"/>
                  <w:hideMark/>
                </w:tcPr>
                <w:p w:rsidR="005B6ABC" w:rsidRPr="008D7E25" w:rsidRDefault="005B6ABC" w:rsidP="00B33178">
                  <w:pPr>
                    <w:rPr>
                      <w:rFonts w:ascii="Calibri" w:hAnsi="Calibri"/>
                      <w:sz w:val="18"/>
                      <w:szCs w:val="18"/>
                      <w:lang w:val="es-EC" w:eastAsia="es-EC"/>
                    </w:rPr>
                  </w:pPr>
                  <w:r w:rsidRPr="008D7E25">
                    <w:rPr>
                      <w:rFonts w:ascii="Calibri" w:hAnsi="Calibri"/>
                      <w:sz w:val="18"/>
                      <w:szCs w:val="18"/>
                      <w:lang w:val="es-EC" w:eastAsia="es-EC"/>
                    </w:rPr>
                    <w:t>Gasto pagos por otros bienes</w:t>
                  </w:r>
                </w:p>
              </w:tc>
              <w:tc>
                <w:tcPr>
                  <w:tcW w:w="2920" w:type="dxa"/>
                  <w:tcBorders>
                    <w:top w:val="nil"/>
                    <w:left w:val="nil"/>
                    <w:bottom w:val="single" w:sz="4" w:space="0" w:color="auto"/>
                    <w:right w:val="single" w:sz="4" w:space="0" w:color="auto"/>
                  </w:tcBorders>
                  <w:shd w:val="clear" w:color="auto" w:fill="auto"/>
                  <w:noWrap/>
                  <w:vAlign w:val="center"/>
                  <w:hideMark/>
                </w:tcPr>
                <w:p w:rsidR="005B6ABC" w:rsidRPr="008D7E25" w:rsidRDefault="005B6ABC" w:rsidP="00B33178">
                  <w:pPr>
                    <w:jc w:val="right"/>
                    <w:rPr>
                      <w:rFonts w:ascii="Calibri" w:hAnsi="Calibri"/>
                      <w:sz w:val="18"/>
                      <w:szCs w:val="18"/>
                      <w:lang w:val="es-EC" w:eastAsia="es-EC"/>
                    </w:rPr>
                  </w:pPr>
                  <w:r w:rsidRPr="008D7E25">
                    <w:rPr>
                      <w:rFonts w:ascii="Calibri" w:hAnsi="Calibri"/>
                      <w:sz w:val="18"/>
                      <w:szCs w:val="18"/>
                      <w:lang w:val="es-EC" w:eastAsia="es-EC"/>
                    </w:rPr>
                    <w:t>6.538</w:t>
                  </w:r>
                </w:p>
              </w:tc>
            </w:tr>
            <w:tr w:rsidR="005B6ABC" w:rsidRPr="008D7E25" w:rsidTr="00B33178">
              <w:trPr>
                <w:trHeight w:val="300"/>
              </w:trPr>
              <w:tc>
                <w:tcPr>
                  <w:tcW w:w="4220" w:type="dxa"/>
                  <w:tcBorders>
                    <w:top w:val="nil"/>
                    <w:left w:val="single" w:sz="4" w:space="0" w:color="auto"/>
                    <w:bottom w:val="single" w:sz="4" w:space="0" w:color="auto"/>
                    <w:right w:val="single" w:sz="4" w:space="0" w:color="auto"/>
                  </w:tcBorders>
                  <w:shd w:val="clear" w:color="auto" w:fill="auto"/>
                  <w:noWrap/>
                  <w:vAlign w:val="center"/>
                  <w:hideMark/>
                </w:tcPr>
                <w:p w:rsidR="005B6ABC" w:rsidRPr="008D7E25" w:rsidRDefault="005B6ABC" w:rsidP="00B33178">
                  <w:pPr>
                    <w:rPr>
                      <w:rFonts w:ascii="Calibri" w:hAnsi="Calibri"/>
                      <w:sz w:val="18"/>
                      <w:szCs w:val="18"/>
                      <w:lang w:val="es-EC" w:eastAsia="es-EC"/>
                    </w:rPr>
                  </w:pPr>
                  <w:r w:rsidRPr="008D7E25">
                    <w:rPr>
                      <w:rFonts w:ascii="Calibri" w:hAnsi="Calibri"/>
                      <w:sz w:val="18"/>
                      <w:szCs w:val="18"/>
                      <w:lang w:val="es-EC" w:eastAsia="es-EC"/>
                    </w:rPr>
                    <w:t>P.2</w:t>
                  </w:r>
                </w:p>
              </w:tc>
              <w:tc>
                <w:tcPr>
                  <w:tcW w:w="10040" w:type="dxa"/>
                  <w:tcBorders>
                    <w:top w:val="nil"/>
                    <w:left w:val="nil"/>
                    <w:bottom w:val="single" w:sz="4" w:space="0" w:color="auto"/>
                    <w:right w:val="single" w:sz="4" w:space="0" w:color="auto"/>
                  </w:tcBorders>
                  <w:shd w:val="clear" w:color="auto" w:fill="auto"/>
                  <w:noWrap/>
                  <w:vAlign w:val="center"/>
                  <w:hideMark/>
                </w:tcPr>
                <w:p w:rsidR="005B6ABC" w:rsidRPr="008D7E25" w:rsidRDefault="005B6ABC" w:rsidP="00B33178">
                  <w:pPr>
                    <w:rPr>
                      <w:rFonts w:ascii="Calibri" w:hAnsi="Calibri"/>
                      <w:sz w:val="18"/>
                      <w:szCs w:val="18"/>
                      <w:lang w:val="es-EC" w:eastAsia="es-EC"/>
                    </w:rPr>
                  </w:pPr>
                  <w:r w:rsidRPr="008D7E25">
                    <w:rPr>
                      <w:rFonts w:ascii="Calibri" w:hAnsi="Calibri"/>
                      <w:sz w:val="18"/>
                      <w:szCs w:val="18"/>
                      <w:lang w:val="es-EC" w:eastAsia="es-EC"/>
                    </w:rPr>
                    <w:t>Pago por reembolso como reembolsante</w:t>
                  </w:r>
                </w:p>
              </w:tc>
              <w:tc>
                <w:tcPr>
                  <w:tcW w:w="2920" w:type="dxa"/>
                  <w:tcBorders>
                    <w:top w:val="nil"/>
                    <w:left w:val="nil"/>
                    <w:bottom w:val="single" w:sz="4" w:space="0" w:color="auto"/>
                    <w:right w:val="single" w:sz="4" w:space="0" w:color="auto"/>
                  </w:tcBorders>
                  <w:shd w:val="clear" w:color="auto" w:fill="auto"/>
                  <w:noWrap/>
                  <w:vAlign w:val="center"/>
                  <w:hideMark/>
                </w:tcPr>
                <w:p w:rsidR="005B6ABC" w:rsidRPr="008D7E25" w:rsidRDefault="005B6ABC" w:rsidP="00B33178">
                  <w:pPr>
                    <w:jc w:val="right"/>
                    <w:rPr>
                      <w:rFonts w:ascii="Calibri" w:hAnsi="Calibri"/>
                      <w:sz w:val="18"/>
                      <w:szCs w:val="18"/>
                      <w:lang w:val="es-EC" w:eastAsia="es-EC"/>
                    </w:rPr>
                  </w:pPr>
                  <w:r w:rsidRPr="008D7E25">
                    <w:rPr>
                      <w:rFonts w:ascii="Calibri" w:hAnsi="Calibri"/>
                      <w:sz w:val="18"/>
                      <w:szCs w:val="18"/>
                      <w:lang w:val="es-EC" w:eastAsia="es-EC"/>
                    </w:rPr>
                    <w:t>0</w:t>
                  </w:r>
                </w:p>
              </w:tc>
            </w:tr>
            <w:tr w:rsidR="005B6ABC" w:rsidRPr="008D7E25" w:rsidTr="00B33178">
              <w:trPr>
                <w:trHeight w:val="300"/>
              </w:trPr>
              <w:tc>
                <w:tcPr>
                  <w:tcW w:w="4220" w:type="dxa"/>
                  <w:tcBorders>
                    <w:top w:val="nil"/>
                    <w:left w:val="single" w:sz="4" w:space="0" w:color="auto"/>
                    <w:bottom w:val="single" w:sz="4" w:space="0" w:color="auto"/>
                    <w:right w:val="single" w:sz="4" w:space="0" w:color="auto"/>
                  </w:tcBorders>
                  <w:shd w:val="clear" w:color="auto" w:fill="auto"/>
                  <w:noWrap/>
                  <w:vAlign w:val="center"/>
                  <w:hideMark/>
                </w:tcPr>
                <w:p w:rsidR="005B6ABC" w:rsidRPr="008D7E25" w:rsidRDefault="005B6ABC" w:rsidP="00B33178">
                  <w:pPr>
                    <w:rPr>
                      <w:rFonts w:ascii="Calibri" w:hAnsi="Calibri"/>
                      <w:sz w:val="18"/>
                      <w:szCs w:val="18"/>
                      <w:lang w:val="es-EC" w:eastAsia="es-EC"/>
                    </w:rPr>
                  </w:pPr>
                  <w:r w:rsidRPr="008D7E25">
                    <w:rPr>
                      <w:rFonts w:ascii="Calibri" w:hAnsi="Calibri"/>
                      <w:sz w:val="18"/>
                      <w:szCs w:val="18"/>
                      <w:lang w:val="es-EC" w:eastAsia="es-EC"/>
                    </w:rPr>
                    <w:t>P.2</w:t>
                  </w:r>
                </w:p>
              </w:tc>
              <w:tc>
                <w:tcPr>
                  <w:tcW w:w="10040" w:type="dxa"/>
                  <w:tcBorders>
                    <w:top w:val="nil"/>
                    <w:left w:val="nil"/>
                    <w:bottom w:val="single" w:sz="4" w:space="0" w:color="auto"/>
                    <w:right w:val="single" w:sz="4" w:space="0" w:color="auto"/>
                  </w:tcBorders>
                  <w:shd w:val="clear" w:color="auto" w:fill="auto"/>
                  <w:noWrap/>
                  <w:vAlign w:val="center"/>
                  <w:hideMark/>
                </w:tcPr>
                <w:p w:rsidR="005B6ABC" w:rsidRPr="008D7E25" w:rsidRDefault="005B6ABC" w:rsidP="00B33178">
                  <w:pPr>
                    <w:rPr>
                      <w:rFonts w:ascii="Calibri" w:hAnsi="Calibri"/>
                      <w:sz w:val="18"/>
                      <w:szCs w:val="18"/>
                      <w:lang w:val="es-EC" w:eastAsia="es-EC"/>
                    </w:rPr>
                  </w:pPr>
                  <w:r w:rsidRPr="008D7E25">
                    <w:rPr>
                      <w:rFonts w:ascii="Calibri" w:hAnsi="Calibri"/>
                      <w:sz w:val="18"/>
                      <w:szCs w:val="18"/>
                      <w:lang w:val="es-EC" w:eastAsia="es-EC"/>
                    </w:rPr>
                    <w:t>Pago por reembolso como intermediario</w:t>
                  </w:r>
                </w:p>
              </w:tc>
              <w:tc>
                <w:tcPr>
                  <w:tcW w:w="2920" w:type="dxa"/>
                  <w:tcBorders>
                    <w:top w:val="nil"/>
                    <w:left w:val="nil"/>
                    <w:bottom w:val="single" w:sz="4" w:space="0" w:color="auto"/>
                    <w:right w:val="single" w:sz="4" w:space="0" w:color="auto"/>
                  </w:tcBorders>
                  <w:shd w:val="clear" w:color="auto" w:fill="auto"/>
                  <w:noWrap/>
                  <w:vAlign w:val="center"/>
                  <w:hideMark/>
                </w:tcPr>
                <w:p w:rsidR="005B6ABC" w:rsidRPr="008D7E25" w:rsidRDefault="005B6ABC" w:rsidP="00B33178">
                  <w:pPr>
                    <w:jc w:val="right"/>
                    <w:rPr>
                      <w:rFonts w:ascii="Calibri" w:hAnsi="Calibri"/>
                      <w:sz w:val="18"/>
                      <w:szCs w:val="18"/>
                      <w:lang w:val="es-EC" w:eastAsia="es-EC"/>
                    </w:rPr>
                  </w:pPr>
                  <w:r w:rsidRPr="008D7E25">
                    <w:rPr>
                      <w:rFonts w:ascii="Calibri" w:hAnsi="Calibri"/>
                      <w:sz w:val="18"/>
                      <w:szCs w:val="18"/>
                      <w:lang w:val="es-EC" w:eastAsia="es-EC"/>
                    </w:rPr>
                    <w:t>0</w:t>
                  </w:r>
                </w:p>
              </w:tc>
            </w:tr>
            <w:tr w:rsidR="005B6ABC" w:rsidRPr="008D7E25" w:rsidTr="00B33178">
              <w:trPr>
                <w:trHeight w:val="300"/>
              </w:trPr>
              <w:tc>
                <w:tcPr>
                  <w:tcW w:w="4220" w:type="dxa"/>
                  <w:tcBorders>
                    <w:top w:val="nil"/>
                    <w:left w:val="single" w:sz="4" w:space="0" w:color="auto"/>
                    <w:bottom w:val="single" w:sz="4" w:space="0" w:color="auto"/>
                    <w:right w:val="single" w:sz="4" w:space="0" w:color="auto"/>
                  </w:tcBorders>
                  <w:shd w:val="clear" w:color="auto" w:fill="auto"/>
                  <w:noWrap/>
                  <w:vAlign w:val="center"/>
                  <w:hideMark/>
                </w:tcPr>
                <w:p w:rsidR="005B6ABC" w:rsidRPr="008D7E25" w:rsidRDefault="005B6ABC" w:rsidP="00B33178">
                  <w:pPr>
                    <w:rPr>
                      <w:rFonts w:ascii="Calibri" w:hAnsi="Calibri"/>
                      <w:sz w:val="18"/>
                      <w:szCs w:val="18"/>
                      <w:lang w:val="es-EC" w:eastAsia="es-EC"/>
                    </w:rPr>
                  </w:pPr>
                  <w:r w:rsidRPr="008D7E25">
                    <w:rPr>
                      <w:rFonts w:ascii="Calibri" w:hAnsi="Calibri"/>
                      <w:sz w:val="18"/>
                      <w:szCs w:val="18"/>
                      <w:lang w:val="es-EC" w:eastAsia="es-EC"/>
                    </w:rPr>
                    <w:t>P.2</w:t>
                  </w:r>
                </w:p>
              </w:tc>
              <w:tc>
                <w:tcPr>
                  <w:tcW w:w="10040" w:type="dxa"/>
                  <w:tcBorders>
                    <w:top w:val="nil"/>
                    <w:left w:val="nil"/>
                    <w:bottom w:val="single" w:sz="4" w:space="0" w:color="auto"/>
                    <w:right w:val="single" w:sz="4" w:space="0" w:color="auto"/>
                  </w:tcBorders>
                  <w:shd w:val="clear" w:color="auto" w:fill="auto"/>
                  <w:noWrap/>
                  <w:vAlign w:val="center"/>
                  <w:hideMark/>
                </w:tcPr>
                <w:p w:rsidR="005B6ABC" w:rsidRPr="008D7E25" w:rsidRDefault="005B6ABC" w:rsidP="00B33178">
                  <w:pPr>
                    <w:rPr>
                      <w:rFonts w:ascii="Calibri" w:hAnsi="Calibri"/>
                      <w:sz w:val="18"/>
                      <w:szCs w:val="18"/>
                      <w:lang w:val="es-EC" w:eastAsia="es-EC"/>
                    </w:rPr>
                  </w:pPr>
                  <w:r w:rsidRPr="008D7E25">
                    <w:rPr>
                      <w:rFonts w:ascii="Calibri" w:hAnsi="Calibri"/>
                      <w:sz w:val="18"/>
                      <w:szCs w:val="18"/>
                      <w:lang w:val="es-EC" w:eastAsia="es-EC"/>
                    </w:rPr>
                    <w:t>Flujo gastos de organización</w:t>
                  </w:r>
                </w:p>
              </w:tc>
              <w:tc>
                <w:tcPr>
                  <w:tcW w:w="2920" w:type="dxa"/>
                  <w:tcBorders>
                    <w:top w:val="nil"/>
                    <w:left w:val="nil"/>
                    <w:bottom w:val="single" w:sz="4" w:space="0" w:color="auto"/>
                    <w:right w:val="single" w:sz="4" w:space="0" w:color="auto"/>
                  </w:tcBorders>
                  <w:shd w:val="clear" w:color="auto" w:fill="auto"/>
                  <w:noWrap/>
                  <w:vAlign w:val="center"/>
                  <w:hideMark/>
                </w:tcPr>
                <w:p w:rsidR="005B6ABC" w:rsidRPr="008D7E25" w:rsidRDefault="005B6ABC" w:rsidP="00B33178">
                  <w:pPr>
                    <w:jc w:val="right"/>
                    <w:rPr>
                      <w:rFonts w:ascii="Calibri" w:hAnsi="Calibri"/>
                      <w:sz w:val="18"/>
                      <w:szCs w:val="18"/>
                      <w:lang w:val="es-EC" w:eastAsia="es-EC"/>
                    </w:rPr>
                  </w:pPr>
                  <w:r w:rsidRPr="008D7E25">
                    <w:rPr>
                      <w:rFonts w:ascii="Calibri" w:hAnsi="Calibri"/>
                      <w:sz w:val="18"/>
                      <w:szCs w:val="18"/>
                      <w:lang w:val="es-EC" w:eastAsia="es-EC"/>
                    </w:rPr>
                    <w:t>0</w:t>
                  </w:r>
                </w:p>
              </w:tc>
            </w:tr>
            <w:tr w:rsidR="005B6ABC" w:rsidRPr="008D7E25" w:rsidTr="00B33178">
              <w:trPr>
                <w:trHeight w:val="300"/>
              </w:trPr>
              <w:tc>
                <w:tcPr>
                  <w:tcW w:w="4220" w:type="dxa"/>
                  <w:tcBorders>
                    <w:top w:val="nil"/>
                    <w:left w:val="single" w:sz="4" w:space="0" w:color="auto"/>
                    <w:bottom w:val="single" w:sz="4" w:space="0" w:color="auto"/>
                    <w:right w:val="single" w:sz="4" w:space="0" w:color="auto"/>
                  </w:tcBorders>
                  <w:shd w:val="clear" w:color="auto" w:fill="DEEAF6" w:themeFill="accent1" w:themeFillTint="33"/>
                  <w:noWrap/>
                  <w:vAlign w:val="center"/>
                  <w:hideMark/>
                </w:tcPr>
                <w:p w:rsidR="005B6ABC" w:rsidRPr="008D7E25" w:rsidRDefault="005B6ABC" w:rsidP="00B33178">
                  <w:pPr>
                    <w:rPr>
                      <w:rFonts w:ascii="Calibri" w:hAnsi="Calibri"/>
                      <w:sz w:val="18"/>
                      <w:szCs w:val="18"/>
                      <w:lang w:val="es-EC" w:eastAsia="es-EC"/>
                    </w:rPr>
                  </w:pPr>
                  <w:r w:rsidRPr="008D7E25">
                    <w:rPr>
                      <w:rFonts w:ascii="Calibri" w:hAnsi="Calibri"/>
                      <w:sz w:val="18"/>
                      <w:szCs w:val="18"/>
                      <w:lang w:val="es-EC" w:eastAsia="es-EC"/>
                    </w:rPr>
                    <w:t>TOTAL P.2</w:t>
                  </w:r>
                </w:p>
              </w:tc>
              <w:tc>
                <w:tcPr>
                  <w:tcW w:w="10040" w:type="dxa"/>
                  <w:tcBorders>
                    <w:top w:val="nil"/>
                    <w:left w:val="nil"/>
                    <w:bottom w:val="single" w:sz="4" w:space="0" w:color="auto"/>
                    <w:right w:val="single" w:sz="4" w:space="0" w:color="auto"/>
                  </w:tcBorders>
                  <w:shd w:val="clear" w:color="auto" w:fill="DEEAF6" w:themeFill="accent1" w:themeFillTint="33"/>
                  <w:noWrap/>
                  <w:vAlign w:val="center"/>
                  <w:hideMark/>
                </w:tcPr>
                <w:p w:rsidR="005B6ABC" w:rsidRPr="008D7E25" w:rsidRDefault="005B6ABC" w:rsidP="00B33178">
                  <w:pPr>
                    <w:rPr>
                      <w:rFonts w:ascii="Calibri" w:hAnsi="Calibri"/>
                      <w:sz w:val="18"/>
                      <w:szCs w:val="18"/>
                      <w:lang w:val="es-EC" w:eastAsia="es-EC"/>
                    </w:rPr>
                  </w:pPr>
                  <w:r w:rsidRPr="008D7E25">
                    <w:rPr>
                      <w:rFonts w:ascii="Calibri" w:hAnsi="Calibri"/>
                      <w:sz w:val="18"/>
                      <w:szCs w:val="18"/>
                      <w:lang w:val="es-EC" w:eastAsia="es-EC"/>
                    </w:rPr>
                    <w:t>Consumo intermedio</w:t>
                  </w:r>
                </w:p>
              </w:tc>
              <w:tc>
                <w:tcPr>
                  <w:tcW w:w="2920" w:type="dxa"/>
                  <w:tcBorders>
                    <w:top w:val="nil"/>
                    <w:left w:val="nil"/>
                    <w:bottom w:val="single" w:sz="4" w:space="0" w:color="auto"/>
                    <w:right w:val="single" w:sz="4" w:space="0" w:color="auto"/>
                  </w:tcBorders>
                  <w:shd w:val="clear" w:color="auto" w:fill="DEEAF6" w:themeFill="accent1" w:themeFillTint="33"/>
                  <w:noWrap/>
                  <w:vAlign w:val="center"/>
                  <w:hideMark/>
                </w:tcPr>
                <w:p w:rsidR="005B6ABC" w:rsidRPr="008D7E25" w:rsidRDefault="005B6ABC" w:rsidP="00B33178">
                  <w:pPr>
                    <w:jc w:val="right"/>
                    <w:rPr>
                      <w:rFonts w:ascii="Calibri" w:hAnsi="Calibri"/>
                      <w:sz w:val="18"/>
                      <w:szCs w:val="18"/>
                      <w:lang w:val="es-EC" w:eastAsia="es-EC"/>
                    </w:rPr>
                  </w:pPr>
                  <w:r w:rsidRPr="008D7E25">
                    <w:rPr>
                      <w:rFonts w:ascii="Calibri" w:hAnsi="Calibri"/>
                      <w:sz w:val="18"/>
                      <w:szCs w:val="18"/>
                      <w:lang w:val="es-EC" w:eastAsia="es-EC"/>
                    </w:rPr>
                    <w:t>757.970</w:t>
                  </w:r>
                </w:p>
              </w:tc>
            </w:tr>
          </w:tbl>
          <w:p w:rsidR="005B6ABC" w:rsidRPr="005B6ABC" w:rsidRDefault="005B6ABC" w:rsidP="005B6ABC">
            <w:pPr>
              <w:spacing w:before="120" w:after="120"/>
              <w:rPr>
                <w:rFonts w:asciiTheme="minorHAnsi" w:hAnsiTheme="minorHAnsi" w:cs="Arial"/>
                <w:szCs w:val="22"/>
              </w:rPr>
            </w:pPr>
            <w:r w:rsidRPr="005B6ABC">
              <w:rPr>
                <w:rFonts w:asciiTheme="minorHAnsi" w:hAnsiTheme="minorHAnsi" w:cs="Arial"/>
                <w:szCs w:val="22"/>
              </w:rPr>
              <w:t>Para obtener las cifras en miles de dólares, al valor del cuadro de arriba  se aplica la siguiente fórmula:</w:t>
            </w:r>
          </w:p>
          <w:p w:rsidR="005B6ABC" w:rsidRPr="005B6ABC" w:rsidRDefault="005B6ABC" w:rsidP="005B6ABC">
            <w:pPr>
              <w:spacing w:before="120" w:after="120"/>
              <w:rPr>
                <w:rFonts w:asciiTheme="minorHAnsi" w:hAnsiTheme="minorHAnsi" w:cs="Arial"/>
                <w:szCs w:val="22"/>
              </w:rPr>
            </w:pPr>
            <w:r>
              <w:rPr>
                <w:rFonts w:asciiTheme="minorHAnsi" w:hAnsiTheme="minorHAnsi" w:cs="Arial"/>
                <w:szCs w:val="22"/>
              </w:rPr>
              <w:t>P.2</w:t>
            </w:r>
            <w:r w:rsidRPr="005B6ABC">
              <w:rPr>
                <w:rFonts w:asciiTheme="minorHAnsi" w:hAnsiTheme="minorHAnsi" w:cs="Arial"/>
                <w:szCs w:val="22"/>
              </w:rPr>
              <w:t>= ENTERO(((757.970)/1000)+0.5))</w:t>
            </w:r>
          </w:p>
          <w:p w:rsidR="005B6ABC" w:rsidRPr="00080CCB" w:rsidRDefault="005B6ABC" w:rsidP="005B6ABC">
            <w:pPr>
              <w:spacing w:before="120" w:after="120"/>
              <w:rPr>
                <w:rFonts w:asciiTheme="minorHAnsi" w:hAnsiTheme="minorHAnsi" w:cs="Arial"/>
                <w:b/>
                <w:szCs w:val="22"/>
              </w:rPr>
            </w:pPr>
            <w:r>
              <w:rPr>
                <w:rFonts w:asciiTheme="minorHAnsi" w:hAnsiTheme="minorHAnsi" w:cs="Arial"/>
                <w:szCs w:val="22"/>
              </w:rPr>
              <w:lastRenderedPageBreak/>
              <w:t>P.2</w:t>
            </w:r>
            <w:r w:rsidRPr="005B6ABC">
              <w:rPr>
                <w:rFonts w:asciiTheme="minorHAnsi" w:hAnsiTheme="minorHAnsi" w:cs="Arial"/>
                <w:szCs w:val="22"/>
              </w:rPr>
              <w:t xml:space="preserve">= </w:t>
            </w:r>
            <w:r>
              <w:rPr>
                <w:rFonts w:asciiTheme="minorHAnsi" w:hAnsiTheme="minorHAnsi" w:cs="Arial"/>
                <w:szCs w:val="22"/>
              </w:rPr>
              <w:t>758</w:t>
            </w:r>
          </w:p>
        </w:tc>
      </w:tr>
      <w:tr w:rsidR="00B81B15" w:rsidRPr="00080CCB" w:rsidTr="00632491">
        <w:trPr>
          <w:jc w:val="center"/>
        </w:trPr>
        <w:tc>
          <w:tcPr>
            <w:tcW w:w="8762" w:type="dxa"/>
            <w:gridSpan w:val="4"/>
            <w:shd w:val="clear" w:color="auto" w:fill="DBE5F1"/>
            <w:vAlign w:val="center"/>
          </w:tcPr>
          <w:p w:rsidR="00B81B15" w:rsidRPr="00080CCB" w:rsidRDefault="00B81B15" w:rsidP="005E3C40">
            <w:pPr>
              <w:spacing w:before="120" w:after="120"/>
              <w:rPr>
                <w:rFonts w:asciiTheme="minorHAnsi" w:hAnsiTheme="minorHAnsi" w:cs="Arial"/>
                <w:b/>
                <w:szCs w:val="22"/>
              </w:rPr>
            </w:pPr>
            <w:r>
              <w:rPr>
                <w:rFonts w:asciiTheme="minorHAnsi" w:hAnsiTheme="minorHAnsi" w:cs="Arial"/>
                <w:b/>
                <w:szCs w:val="22"/>
              </w:rPr>
              <w:lastRenderedPageBreak/>
              <w:t>B.1b Valor agregado bruto</w:t>
            </w:r>
          </w:p>
        </w:tc>
      </w:tr>
      <w:tr w:rsidR="00B81B15" w:rsidRPr="00080CCB" w:rsidTr="00632491">
        <w:trPr>
          <w:jc w:val="center"/>
        </w:trPr>
        <w:tc>
          <w:tcPr>
            <w:tcW w:w="8762" w:type="dxa"/>
            <w:gridSpan w:val="4"/>
            <w:shd w:val="clear" w:color="auto" w:fill="auto"/>
            <w:vAlign w:val="center"/>
          </w:tcPr>
          <w:p w:rsidR="004713AB" w:rsidRPr="004713AB" w:rsidRDefault="004713AB" w:rsidP="004713AB">
            <w:pPr>
              <w:spacing w:before="120" w:after="120"/>
              <w:rPr>
                <w:color w:val="000000"/>
                <w:szCs w:val="22"/>
              </w:rPr>
            </w:pPr>
            <w:r>
              <w:rPr>
                <w:color w:val="000000"/>
                <w:szCs w:val="22"/>
              </w:rPr>
              <w:t>Esta variable se calcula de la siguiente manera:</w:t>
            </w:r>
          </w:p>
          <w:p w:rsidR="004713AB" w:rsidRPr="00DF0138" w:rsidRDefault="004713AB" w:rsidP="004713AB">
            <w:pPr>
              <w:widowControl w:val="0"/>
              <w:autoSpaceDE w:val="0"/>
              <w:autoSpaceDN w:val="0"/>
              <w:adjustRightInd w:val="0"/>
              <w:spacing w:before="120" w:line="276" w:lineRule="auto"/>
              <w:ind w:right="68"/>
              <w:jc w:val="both"/>
              <w:rPr>
                <w:rFonts w:asciiTheme="minorHAnsi" w:hAnsiTheme="minorHAnsi" w:cs="Tahoma"/>
                <w:i/>
                <w:color w:val="000000"/>
                <w:position w:val="-1"/>
                <w:szCs w:val="22"/>
              </w:rPr>
            </w:pPr>
            <m:oMath>
              <m:r>
                <m:rPr>
                  <m:sty m:val="bi"/>
                </m:rPr>
                <w:rPr>
                  <w:rFonts w:ascii="Cambria Math" w:hAnsi="Cambria Math" w:cs="Tahoma"/>
                  <w:color w:val="000000"/>
                  <w:position w:val="-1"/>
                  <w:szCs w:val="22"/>
                </w:rPr>
                <m:t>VAB</m:t>
              </m:r>
              <m:r>
                <w:rPr>
                  <w:rFonts w:ascii="Cambria Math" w:hAnsi="Cambria Math" w:cs="Tahoma"/>
                  <w:color w:val="000000"/>
                  <w:position w:val="-1"/>
                  <w:szCs w:val="22"/>
                </w:rPr>
                <m:t>=P.1-</m:t>
              </m:r>
            </m:oMath>
            <w:r w:rsidR="00DF0138">
              <w:rPr>
                <w:rFonts w:asciiTheme="minorHAnsi" w:hAnsiTheme="minorHAnsi" w:cs="Tahoma"/>
                <w:color w:val="000000"/>
                <w:position w:val="-1"/>
                <w:szCs w:val="22"/>
              </w:rPr>
              <w:t xml:space="preserve">  </w:t>
            </w:r>
            <w:r w:rsidR="00DF0138" w:rsidRPr="00DF0138">
              <w:rPr>
                <w:rFonts w:ascii="Cambria Math" w:hAnsi="Cambria Math" w:cs="Tahoma"/>
                <w:i/>
                <w:color w:val="000000"/>
                <w:position w:val="-1"/>
                <w:szCs w:val="22"/>
              </w:rPr>
              <w:t>Ci</w:t>
            </w:r>
          </w:p>
          <w:p w:rsidR="004713AB" w:rsidRPr="004713AB" w:rsidRDefault="004713AB" w:rsidP="004713AB">
            <w:pPr>
              <w:widowControl w:val="0"/>
              <w:autoSpaceDE w:val="0"/>
              <w:autoSpaceDN w:val="0"/>
              <w:adjustRightInd w:val="0"/>
              <w:spacing w:before="120" w:line="276" w:lineRule="auto"/>
              <w:ind w:right="68"/>
              <w:jc w:val="both"/>
              <w:rPr>
                <w:rFonts w:asciiTheme="minorHAnsi" w:hAnsiTheme="minorHAnsi" w:cs="Tahoma"/>
                <w:color w:val="000000"/>
                <w:position w:val="-1"/>
                <w:szCs w:val="22"/>
              </w:rPr>
            </w:pPr>
            <m:oMath>
              <m:r>
                <m:rPr>
                  <m:sty m:val="bi"/>
                </m:rPr>
                <w:rPr>
                  <w:rFonts w:ascii="Cambria Math" w:hAnsi="Cambria Math" w:cs="Tahoma"/>
                  <w:color w:val="000000"/>
                  <w:position w:val="-1"/>
                  <w:szCs w:val="22"/>
                </w:rPr>
                <m:t>VAB</m:t>
              </m:r>
              <m:r>
                <w:rPr>
                  <w:rFonts w:ascii="Cambria Math" w:hAnsi="Cambria Math" w:cs="Tahoma"/>
                  <w:color w:val="000000"/>
                  <w:position w:val="-1"/>
                  <w:szCs w:val="22"/>
                </w:rPr>
                <m:t>=Producción</m:t>
              </m:r>
            </m:oMath>
            <w:r w:rsidR="00DF0138">
              <w:rPr>
                <w:rFonts w:asciiTheme="minorHAnsi" w:hAnsiTheme="minorHAnsi" w:cs="Tahoma"/>
                <w:color w:val="000000"/>
                <w:position w:val="-1"/>
                <w:szCs w:val="22"/>
              </w:rPr>
              <w:t xml:space="preserve"> - </w:t>
            </w:r>
            <m:oMath>
              <m:r>
                <w:rPr>
                  <w:rFonts w:ascii="Cambria Math" w:hAnsi="Cambria Math" w:cs="Tahoma"/>
                  <w:color w:val="000000"/>
                  <w:position w:val="-1"/>
                  <w:szCs w:val="22"/>
                </w:rPr>
                <m:t>Consumo intermedio</m:t>
              </m:r>
            </m:oMath>
          </w:p>
          <w:p w:rsidR="004713AB" w:rsidRPr="009F6F68" w:rsidRDefault="004713AB" w:rsidP="004713AB">
            <w:pPr>
              <w:widowControl w:val="0"/>
              <w:autoSpaceDE w:val="0"/>
              <w:autoSpaceDN w:val="0"/>
              <w:adjustRightInd w:val="0"/>
              <w:spacing w:before="120" w:line="276" w:lineRule="auto"/>
              <w:ind w:right="68"/>
              <w:jc w:val="both"/>
              <w:rPr>
                <w:rFonts w:asciiTheme="minorHAnsi" w:hAnsiTheme="minorHAnsi"/>
                <w:color w:val="000000"/>
                <w:szCs w:val="22"/>
              </w:rPr>
            </w:pPr>
            <m:oMath>
              <m:r>
                <m:rPr>
                  <m:sty m:val="bi"/>
                </m:rPr>
                <w:rPr>
                  <w:rFonts w:ascii="Cambria Math" w:hAnsi="Cambria Math" w:cs="Tahoma"/>
                  <w:color w:val="000000"/>
                  <w:position w:val="-1"/>
                  <w:szCs w:val="22"/>
                </w:rPr>
                <m:t>VAB</m:t>
              </m:r>
              <m:r>
                <w:rPr>
                  <w:rFonts w:ascii="Cambria Math" w:hAnsi="Cambria Math" w:cs="Tahoma"/>
                  <w:color w:val="000000"/>
                  <w:position w:val="-1"/>
                  <w:szCs w:val="22"/>
                </w:rPr>
                <m:t>=1408</m:t>
              </m:r>
            </m:oMath>
            <w:r w:rsidR="008D7E25">
              <w:rPr>
                <w:rFonts w:asciiTheme="minorHAnsi" w:hAnsiTheme="minorHAnsi"/>
                <w:color w:val="000000"/>
                <w:szCs w:val="22"/>
              </w:rPr>
              <w:t xml:space="preserve"> - 758</w:t>
            </w:r>
          </w:p>
          <w:p w:rsidR="00B81B15" w:rsidRPr="003841A1" w:rsidRDefault="004713AB" w:rsidP="008D7E25">
            <w:pPr>
              <w:widowControl w:val="0"/>
              <w:autoSpaceDE w:val="0"/>
              <w:autoSpaceDN w:val="0"/>
              <w:adjustRightInd w:val="0"/>
              <w:spacing w:before="120" w:line="276" w:lineRule="auto"/>
              <w:ind w:right="68"/>
              <w:jc w:val="both"/>
              <w:rPr>
                <w:rFonts w:asciiTheme="minorHAnsi" w:hAnsiTheme="minorHAnsi"/>
                <w:color w:val="000000"/>
                <w:szCs w:val="22"/>
              </w:rPr>
            </w:pPr>
            <m:oMath>
              <m:r>
                <m:rPr>
                  <m:sty m:val="bi"/>
                </m:rPr>
                <w:rPr>
                  <w:rFonts w:ascii="Cambria Math" w:hAnsi="Cambria Math"/>
                  <w:color w:val="000000"/>
                  <w:szCs w:val="22"/>
                </w:rPr>
                <m:t>VAB</m:t>
              </m:r>
              <m:r>
                <m:rPr>
                  <m:sty m:val="p"/>
                </m:rPr>
                <w:rPr>
                  <w:rFonts w:ascii="Cambria Math" w:hAnsi="Cambria Math"/>
                  <w:color w:val="000000"/>
                  <w:szCs w:val="22"/>
                </w:rPr>
                <m:t>=650</m:t>
              </m:r>
            </m:oMath>
            <w:r w:rsidRPr="00080CCB">
              <w:rPr>
                <w:rFonts w:asciiTheme="minorHAnsi" w:hAnsiTheme="minorHAnsi" w:cs="Tahoma"/>
                <w:color w:val="000000"/>
                <w:position w:val="-1"/>
                <w:szCs w:val="22"/>
              </w:rPr>
              <w:tab/>
            </w:r>
          </w:p>
        </w:tc>
      </w:tr>
      <w:tr w:rsidR="00B81B15" w:rsidRPr="00080CCB" w:rsidTr="00632491">
        <w:trPr>
          <w:jc w:val="center"/>
        </w:trPr>
        <w:tc>
          <w:tcPr>
            <w:tcW w:w="8762" w:type="dxa"/>
            <w:gridSpan w:val="4"/>
            <w:shd w:val="clear" w:color="auto" w:fill="DBE5F1"/>
            <w:vAlign w:val="center"/>
          </w:tcPr>
          <w:p w:rsidR="00B81B15" w:rsidRPr="00080CCB" w:rsidRDefault="00B81B15" w:rsidP="005E3C40">
            <w:pPr>
              <w:spacing w:before="120" w:after="120"/>
              <w:rPr>
                <w:rFonts w:asciiTheme="minorHAnsi" w:hAnsiTheme="minorHAnsi" w:cs="Arial"/>
                <w:b/>
                <w:szCs w:val="22"/>
              </w:rPr>
            </w:pPr>
            <w:r>
              <w:rPr>
                <w:rFonts w:asciiTheme="minorHAnsi" w:hAnsiTheme="minorHAnsi" w:cs="Arial"/>
                <w:b/>
                <w:szCs w:val="22"/>
              </w:rPr>
              <w:t xml:space="preserve">P.51c </w:t>
            </w:r>
            <w:r w:rsidR="005455EC">
              <w:rPr>
                <w:rFonts w:asciiTheme="minorHAnsi" w:hAnsiTheme="minorHAnsi" w:cs="Arial"/>
                <w:b/>
                <w:szCs w:val="22"/>
              </w:rPr>
              <w:t xml:space="preserve"> </w:t>
            </w:r>
            <w:r>
              <w:rPr>
                <w:rFonts w:asciiTheme="minorHAnsi" w:hAnsiTheme="minorHAnsi" w:cs="Arial"/>
                <w:b/>
                <w:szCs w:val="22"/>
              </w:rPr>
              <w:t>Consumo de capital fijo</w:t>
            </w:r>
          </w:p>
        </w:tc>
      </w:tr>
      <w:tr w:rsidR="00B81B15" w:rsidRPr="00080CCB" w:rsidTr="00632491">
        <w:trPr>
          <w:jc w:val="center"/>
        </w:trPr>
        <w:tc>
          <w:tcPr>
            <w:tcW w:w="8762" w:type="dxa"/>
            <w:gridSpan w:val="4"/>
            <w:shd w:val="clear" w:color="auto" w:fill="auto"/>
            <w:vAlign w:val="center"/>
          </w:tcPr>
          <w:p w:rsidR="00B81B15" w:rsidRDefault="00603C5F" w:rsidP="005E3C40">
            <w:pPr>
              <w:spacing w:before="120" w:after="120"/>
              <w:rPr>
                <w:rFonts w:asciiTheme="minorHAnsi" w:eastAsiaTheme="minorHAnsi" w:hAnsiTheme="minorHAnsi" w:cs="Arial"/>
                <w:bCs/>
                <w:color w:val="000000"/>
                <w:szCs w:val="22"/>
              </w:rPr>
            </w:pPr>
            <w:r>
              <w:rPr>
                <w:rFonts w:asciiTheme="minorHAnsi" w:eastAsiaTheme="minorHAnsi" w:hAnsiTheme="minorHAnsi" w:cs="Arial"/>
                <w:bCs/>
                <w:color w:val="000000"/>
                <w:szCs w:val="22"/>
              </w:rPr>
              <w:t>La metodología de cálculo para esta variable se la encuentra</w:t>
            </w:r>
            <w:r w:rsidR="003841A1">
              <w:rPr>
                <w:rFonts w:asciiTheme="minorHAnsi" w:eastAsiaTheme="minorHAnsi" w:hAnsiTheme="minorHAnsi" w:cs="Arial"/>
                <w:bCs/>
                <w:color w:val="000000"/>
                <w:szCs w:val="22"/>
              </w:rPr>
              <w:t xml:space="preserve"> detallada</w:t>
            </w:r>
            <w:r>
              <w:rPr>
                <w:rFonts w:asciiTheme="minorHAnsi" w:eastAsiaTheme="minorHAnsi" w:hAnsiTheme="minorHAnsi" w:cs="Arial"/>
                <w:bCs/>
                <w:color w:val="000000"/>
                <w:szCs w:val="22"/>
              </w:rPr>
              <w:t xml:space="preserve"> en la ficha metodológica de Consumo de capital fijo.</w:t>
            </w:r>
          </w:p>
          <w:p w:rsidR="003841A1" w:rsidRDefault="008D7E25" w:rsidP="005E3C40">
            <w:pPr>
              <w:spacing w:before="120" w:after="120"/>
              <w:rPr>
                <w:rFonts w:asciiTheme="minorHAnsi" w:hAnsiTheme="minorHAnsi" w:cs="Arial"/>
                <w:b/>
                <w:szCs w:val="22"/>
              </w:rPr>
            </w:pPr>
            <w:r>
              <w:rPr>
                <w:rFonts w:asciiTheme="minorHAnsi" w:eastAsiaTheme="minorHAnsi" w:hAnsiTheme="minorHAnsi" w:cs="Arial"/>
                <w:bCs/>
                <w:color w:val="000000"/>
                <w:szCs w:val="22"/>
              </w:rPr>
              <w:t>CCF = 197</w:t>
            </w:r>
          </w:p>
        </w:tc>
      </w:tr>
      <w:tr w:rsidR="00B81B15" w:rsidRPr="00080CCB" w:rsidTr="00632491">
        <w:trPr>
          <w:jc w:val="center"/>
        </w:trPr>
        <w:tc>
          <w:tcPr>
            <w:tcW w:w="8762" w:type="dxa"/>
            <w:gridSpan w:val="4"/>
            <w:shd w:val="clear" w:color="auto" w:fill="DBE5F1"/>
            <w:vAlign w:val="center"/>
          </w:tcPr>
          <w:p w:rsidR="00B81B15" w:rsidRDefault="00B81B15" w:rsidP="005E3C40">
            <w:pPr>
              <w:spacing w:before="120" w:after="120"/>
              <w:rPr>
                <w:rFonts w:asciiTheme="minorHAnsi" w:hAnsiTheme="minorHAnsi" w:cs="Arial"/>
                <w:b/>
                <w:szCs w:val="22"/>
              </w:rPr>
            </w:pPr>
            <w:r>
              <w:rPr>
                <w:rFonts w:asciiTheme="minorHAnsi" w:hAnsiTheme="minorHAnsi" w:cs="Arial"/>
                <w:b/>
                <w:szCs w:val="22"/>
              </w:rPr>
              <w:t>B.1n Valor agregado neto</w:t>
            </w:r>
          </w:p>
        </w:tc>
      </w:tr>
      <w:tr w:rsidR="007B36A2" w:rsidRPr="00080CCB" w:rsidTr="00632491">
        <w:trPr>
          <w:jc w:val="center"/>
        </w:trPr>
        <w:tc>
          <w:tcPr>
            <w:tcW w:w="8762" w:type="dxa"/>
            <w:gridSpan w:val="4"/>
            <w:shd w:val="clear" w:color="auto" w:fill="auto"/>
            <w:vAlign w:val="center"/>
          </w:tcPr>
          <w:p w:rsidR="003841A1" w:rsidRPr="004713AB" w:rsidRDefault="003841A1" w:rsidP="003841A1">
            <w:pPr>
              <w:spacing w:before="120" w:after="120"/>
              <w:rPr>
                <w:color w:val="000000"/>
                <w:szCs w:val="22"/>
              </w:rPr>
            </w:pPr>
            <w:r>
              <w:rPr>
                <w:color w:val="000000"/>
                <w:szCs w:val="22"/>
              </w:rPr>
              <w:t>Esta variable se calcula de la siguiente manera:</w:t>
            </w:r>
          </w:p>
          <w:p w:rsidR="003841A1" w:rsidRPr="004713AB" w:rsidRDefault="003841A1" w:rsidP="003841A1">
            <w:pPr>
              <w:widowControl w:val="0"/>
              <w:autoSpaceDE w:val="0"/>
              <w:autoSpaceDN w:val="0"/>
              <w:adjustRightInd w:val="0"/>
              <w:spacing w:before="120" w:line="276" w:lineRule="auto"/>
              <w:ind w:right="68"/>
              <w:jc w:val="both"/>
              <w:rPr>
                <w:rFonts w:asciiTheme="minorHAnsi" w:hAnsiTheme="minorHAnsi" w:cs="Tahoma"/>
                <w:color w:val="000000"/>
                <w:position w:val="-1"/>
                <w:szCs w:val="22"/>
              </w:rPr>
            </w:pPr>
            <m:oMath>
              <m:r>
                <m:rPr>
                  <m:sty m:val="bi"/>
                </m:rPr>
                <w:rPr>
                  <w:rFonts w:ascii="Cambria Math" w:hAnsi="Cambria Math" w:cs="Tahoma"/>
                  <w:color w:val="000000"/>
                  <w:position w:val="-1"/>
                  <w:szCs w:val="22"/>
                </w:rPr>
                <m:t>VAN</m:t>
              </m:r>
              <m:r>
                <w:rPr>
                  <w:rFonts w:ascii="Cambria Math" w:hAnsi="Cambria Math" w:cs="Tahoma"/>
                  <w:color w:val="000000"/>
                  <w:position w:val="-1"/>
                  <w:szCs w:val="22"/>
                </w:rPr>
                <m:t>=VAB</m:t>
              </m:r>
            </m:oMath>
            <w:r w:rsidR="00DF0138">
              <w:rPr>
                <w:rFonts w:asciiTheme="minorHAnsi" w:hAnsiTheme="minorHAnsi" w:cs="Tahoma"/>
                <w:color w:val="000000"/>
                <w:position w:val="-1"/>
                <w:szCs w:val="22"/>
              </w:rPr>
              <w:t xml:space="preserve">- </w:t>
            </w:r>
            <m:oMath>
              <m:r>
                <w:rPr>
                  <w:rFonts w:ascii="Cambria Math" w:hAnsi="Cambria Math" w:cs="Tahoma"/>
                  <w:color w:val="000000"/>
                  <w:position w:val="-1"/>
                  <w:szCs w:val="22"/>
                </w:rPr>
                <m:t>CCF</m:t>
              </m:r>
            </m:oMath>
          </w:p>
          <w:p w:rsidR="003841A1" w:rsidRPr="004713AB" w:rsidRDefault="003841A1" w:rsidP="003841A1">
            <w:pPr>
              <w:widowControl w:val="0"/>
              <w:autoSpaceDE w:val="0"/>
              <w:autoSpaceDN w:val="0"/>
              <w:adjustRightInd w:val="0"/>
              <w:spacing w:before="120" w:line="276" w:lineRule="auto"/>
              <w:ind w:right="68"/>
              <w:jc w:val="both"/>
              <w:rPr>
                <w:rFonts w:asciiTheme="minorHAnsi" w:hAnsiTheme="minorHAnsi" w:cs="Tahoma"/>
                <w:color w:val="000000"/>
                <w:position w:val="-1"/>
                <w:szCs w:val="22"/>
              </w:rPr>
            </w:pPr>
            <m:oMath>
              <m:r>
                <m:rPr>
                  <m:sty m:val="bi"/>
                </m:rPr>
                <w:rPr>
                  <w:rFonts w:ascii="Cambria Math" w:hAnsi="Cambria Math" w:cs="Tahoma"/>
                  <w:color w:val="000000"/>
                  <w:position w:val="-1"/>
                  <w:szCs w:val="22"/>
                </w:rPr>
                <m:t>VAN</m:t>
              </m:r>
              <m:r>
                <w:rPr>
                  <w:rFonts w:ascii="Cambria Math" w:hAnsi="Cambria Math" w:cs="Tahoma"/>
                  <w:color w:val="000000"/>
                  <w:position w:val="-1"/>
                  <w:szCs w:val="22"/>
                </w:rPr>
                <m:t>=Valor agregado bruto</m:t>
              </m:r>
            </m:oMath>
            <w:r w:rsidR="00DF0138">
              <w:rPr>
                <w:rFonts w:asciiTheme="minorHAnsi" w:hAnsiTheme="minorHAnsi" w:cs="Tahoma"/>
                <w:color w:val="000000"/>
                <w:position w:val="-1"/>
                <w:szCs w:val="22"/>
              </w:rPr>
              <w:t xml:space="preserve"> - </w:t>
            </w:r>
            <m:oMath>
              <m:r>
                <w:rPr>
                  <w:rFonts w:ascii="Cambria Math" w:hAnsi="Cambria Math" w:cs="Tahoma"/>
                  <w:color w:val="000000"/>
                  <w:position w:val="-1"/>
                  <w:szCs w:val="22"/>
                </w:rPr>
                <m:t>Consumo de capital fijo</m:t>
              </m:r>
            </m:oMath>
          </w:p>
          <w:p w:rsidR="003841A1" w:rsidRPr="009F6F68" w:rsidRDefault="003841A1" w:rsidP="003841A1">
            <w:pPr>
              <w:widowControl w:val="0"/>
              <w:autoSpaceDE w:val="0"/>
              <w:autoSpaceDN w:val="0"/>
              <w:adjustRightInd w:val="0"/>
              <w:spacing w:before="120" w:line="276" w:lineRule="auto"/>
              <w:ind w:right="68"/>
              <w:jc w:val="both"/>
              <w:rPr>
                <w:rFonts w:asciiTheme="minorHAnsi" w:hAnsiTheme="minorHAnsi"/>
                <w:color w:val="000000"/>
                <w:szCs w:val="22"/>
              </w:rPr>
            </w:pPr>
            <m:oMath>
              <m:r>
                <m:rPr>
                  <m:sty m:val="bi"/>
                </m:rPr>
                <w:rPr>
                  <w:rFonts w:ascii="Cambria Math" w:hAnsi="Cambria Math" w:cs="Tahoma"/>
                  <w:color w:val="000000"/>
                  <w:position w:val="-1"/>
                  <w:szCs w:val="22"/>
                </w:rPr>
                <m:t>VAN</m:t>
              </m:r>
              <m:r>
                <w:rPr>
                  <w:rFonts w:ascii="Cambria Math" w:hAnsi="Cambria Math" w:cs="Tahoma"/>
                  <w:color w:val="000000"/>
                  <w:position w:val="-1"/>
                  <w:szCs w:val="22"/>
                </w:rPr>
                <m:t>=</m:t>
              </m:r>
            </m:oMath>
            <w:r w:rsidR="008D7E25">
              <w:rPr>
                <w:rFonts w:asciiTheme="minorHAnsi" w:hAnsiTheme="minorHAnsi"/>
                <w:color w:val="000000"/>
                <w:szCs w:val="22"/>
              </w:rPr>
              <w:t>650 - 197</w:t>
            </w:r>
          </w:p>
          <w:p w:rsidR="007D1F9A" w:rsidRPr="00080CCB" w:rsidRDefault="003841A1" w:rsidP="008D7E25">
            <w:pPr>
              <w:spacing w:before="120" w:after="120"/>
              <w:rPr>
                <w:rFonts w:asciiTheme="minorHAnsi" w:eastAsiaTheme="minorHAnsi" w:hAnsiTheme="minorHAnsi" w:cs="Arial"/>
                <w:b/>
                <w:bCs/>
                <w:color w:val="000000"/>
                <w:szCs w:val="22"/>
                <w:lang w:val="es-EC"/>
              </w:rPr>
            </w:pPr>
            <m:oMath>
              <m:r>
                <m:rPr>
                  <m:sty m:val="bi"/>
                </m:rPr>
                <w:rPr>
                  <w:rFonts w:ascii="Cambria Math" w:hAnsi="Cambria Math" w:cs="Tahoma"/>
                  <w:color w:val="000000"/>
                  <w:position w:val="-1"/>
                  <w:szCs w:val="22"/>
                </w:rPr>
                <m:t>VAN</m:t>
              </m:r>
              <m:r>
                <m:rPr>
                  <m:sty m:val="p"/>
                </m:rPr>
                <w:rPr>
                  <w:rFonts w:ascii="Cambria Math" w:hAnsi="Cambria Math"/>
                  <w:color w:val="000000"/>
                  <w:szCs w:val="22"/>
                </w:rPr>
                <m:t>=453</m:t>
              </m:r>
            </m:oMath>
            <w:r w:rsidRPr="00080CCB">
              <w:rPr>
                <w:rFonts w:asciiTheme="minorHAnsi" w:hAnsiTheme="minorHAnsi" w:cs="Tahoma"/>
                <w:color w:val="000000"/>
                <w:position w:val="-1"/>
                <w:szCs w:val="22"/>
              </w:rPr>
              <w:tab/>
            </w:r>
          </w:p>
        </w:tc>
      </w:tr>
      <w:tr w:rsidR="007B36A2" w:rsidRPr="00080CCB" w:rsidTr="00632491">
        <w:trPr>
          <w:jc w:val="center"/>
        </w:trPr>
        <w:tc>
          <w:tcPr>
            <w:tcW w:w="8762" w:type="dxa"/>
            <w:gridSpan w:val="4"/>
            <w:shd w:val="clear" w:color="auto" w:fill="DBE5F1"/>
            <w:vAlign w:val="center"/>
          </w:tcPr>
          <w:p w:rsidR="007B36A2" w:rsidRPr="00080CCB" w:rsidRDefault="007B36A2" w:rsidP="005E3C40">
            <w:pPr>
              <w:spacing w:before="120" w:after="120"/>
              <w:jc w:val="center"/>
              <w:rPr>
                <w:rFonts w:asciiTheme="minorHAnsi" w:hAnsiTheme="minorHAnsi" w:cs="Arial"/>
                <w:szCs w:val="22"/>
              </w:rPr>
            </w:pPr>
            <w:r>
              <w:rPr>
                <w:rFonts w:asciiTheme="minorHAnsi" w:eastAsiaTheme="minorHAnsi" w:hAnsiTheme="minorHAnsi" w:cs="Arial"/>
                <w:b/>
                <w:bCs/>
                <w:color w:val="000000"/>
                <w:szCs w:val="22"/>
                <w:lang w:val="es-EC"/>
              </w:rPr>
              <w:t xml:space="preserve">7. </w:t>
            </w:r>
            <w:r w:rsidRPr="00080CCB">
              <w:rPr>
                <w:rFonts w:asciiTheme="minorHAnsi" w:eastAsiaTheme="minorHAnsi" w:hAnsiTheme="minorHAnsi" w:cs="Arial"/>
                <w:b/>
                <w:bCs/>
                <w:color w:val="000000"/>
                <w:szCs w:val="22"/>
                <w:lang w:val="es-EC"/>
              </w:rPr>
              <w:t>LIMITACIONES TÉCNICAS</w:t>
            </w:r>
          </w:p>
        </w:tc>
      </w:tr>
      <w:tr w:rsidR="00DF0138" w:rsidRPr="00080CCB" w:rsidTr="00632491">
        <w:trPr>
          <w:jc w:val="center"/>
        </w:trPr>
        <w:tc>
          <w:tcPr>
            <w:tcW w:w="8762" w:type="dxa"/>
            <w:gridSpan w:val="4"/>
            <w:shd w:val="clear" w:color="auto" w:fill="FFFFFF" w:themeFill="background1"/>
            <w:vAlign w:val="center"/>
          </w:tcPr>
          <w:p w:rsidR="00DF0138" w:rsidRPr="00BD5B40" w:rsidRDefault="00DF0138" w:rsidP="00BD5B40">
            <w:pPr>
              <w:spacing w:before="120" w:after="120"/>
              <w:jc w:val="both"/>
              <w:rPr>
                <w:rFonts w:asciiTheme="minorHAnsi" w:eastAsiaTheme="minorHAnsi" w:hAnsiTheme="minorHAnsi" w:cs="Arial"/>
                <w:bCs/>
                <w:color w:val="000000"/>
                <w:szCs w:val="22"/>
                <w:lang w:val="es-EC"/>
              </w:rPr>
            </w:pPr>
            <w:r w:rsidRPr="00BD5B40">
              <w:rPr>
                <w:rFonts w:asciiTheme="minorHAnsi" w:eastAsiaTheme="minorHAnsi" w:hAnsiTheme="minorHAnsi" w:cs="Arial"/>
                <w:bCs/>
                <w:color w:val="000000"/>
                <w:szCs w:val="22"/>
                <w:lang w:val="es-EC"/>
              </w:rPr>
              <w:t>Las entidades que suministran de la información cruda no entregan en tiempo adecuado dicha información</w:t>
            </w:r>
          </w:p>
        </w:tc>
      </w:tr>
      <w:tr w:rsidR="00DF0138" w:rsidRPr="00080CCB" w:rsidTr="00632491">
        <w:trPr>
          <w:jc w:val="center"/>
        </w:trPr>
        <w:tc>
          <w:tcPr>
            <w:tcW w:w="4980" w:type="dxa"/>
            <w:gridSpan w:val="2"/>
            <w:shd w:val="clear" w:color="auto" w:fill="DBE5F1"/>
            <w:vAlign w:val="center"/>
          </w:tcPr>
          <w:p w:rsidR="00DF0138" w:rsidRPr="00080CCB" w:rsidRDefault="00DF0138" w:rsidP="00DF0138">
            <w:pPr>
              <w:spacing w:before="60" w:after="60"/>
              <w:rPr>
                <w:rFonts w:asciiTheme="minorHAnsi" w:hAnsiTheme="minorHAnsi" w:cs="Arial"/>
                <w:szCs w:val="22"/>
              </w:rPr>
            </w:pPr>
            <w:r w:rsidRPr="00080CCB">
              <w:rPr>
                <w:rFonts w:asciiTheme="minorHAnsi" w:eastAsiaTheme="minorHAnsi" w:hAnsiTheme="minorHAnsi" w:cs="Arial"/>
                <w:b/>
                <w:bCs/>
                <w:color w:val="000000"/>
                <w:szCs w:val="22"/>
                <w:lang w:val="es-EC"/>
              </w:rPr>
              <w:t>UNIDAD DE MEDIDA O EXPRESIÓN DEL INDICADOR</w:t>
            </w:r>
          </w:p>
        </w:tc>
        <w:tc>
          <w:tcPr>
            <w:tcW w:w="3782" w:type="dxa"/>
            <w:gridSpan w:val="2"/>
            <w:vAlign w:val="center"/>
          </w:tcPr>
          <w:p w:rsidR="00DF0138" w:rsidRPr="00080CCB" w:rsidRDefault="00DF0138" w:rsidP="00DF0138">
            <w:pPr>
              <w:rPr>
                <w:rFonts w:asciiTheme="minorHAnsi" w:hAnsiTheme="minorHAnsi" w:cs="Arial"/>
                <w:szCs w:val="22"/>
              </w:rPr>
            </w:pPr>
            <w:r>
              <w:rPr>
                <w:rFonts w:asciiTheme="minorHAnsi" w:hAnsiTheme="minorHAnsi" w:cs="Arial"/>
                <w:szCs w:val="22"/>
              </w:rPr>
              <w:t xml:space="preserve">Miles de dólares </w:t>
            </w:r>
          </w:p>
        </w:tc>
      </w:tr>
      <w:tr w:rsidR="00DF0138" w:rsidRPr="00080CCB" w:rsidTr="00632491">
        <w:trPr>
          <w:jc w:val="center"/>
        </w:trPr>
        <w:tc>
          <w:tcPr>
            <w:tcW w:w="4980" w:type="dxa"/>
            <w:gridSpan w:val="2"/>
            <w:shd w:val="clear" w:color="auto" w:fill="DBE5F1"/>
            <w:vAlign w:val="center"/>
          </w:tcPr>
          <w:p w:rsidR="00DF0138" w:rsidRPr="00080CCB" w:rsidRDefault="00DF0138" w:rsidP="00DF0138">
            <w:pPr>
              <w:spacing w:before="60" w:after="60"/>
              <w:rPr>
                <w:rFonts w:asciiTheme="minorHAnsi" w:eastAsiaTheme="minorHAnsi" w:hAnsiTheme="minorHAnsi" w:cs="Arial"/>
                <w:b/>
                <w:bCs/>
                <w:color w:val="000000"/>
                <w:szCs w:val="22"/>
                <w:lang w:val="es-EC"/>
              </w:rPr>
            </w:pPr>
            <w:r w:rsidRPr="00080CCB">
              <w:rPr>
                <w:rFonts w:asciiTheme="minorHAnsi" w:eastAsiaTheme="minorHAnsi" w:hAnsiTheme="minorHAnsi" w:cs="Arial"/>
                <w:b/>
                <w:bCs/>
                <w:color w:val="000000"/>
                <w:szCs w:val="22"/>
                <w:lang w:val="es-EC"/>
              </w:rPr>
              <w:t>INTERPRETACIÓN DEL INDICADOR</w:t>
            </w:r>
          </w:p>
        </w:tc>
        <w:tc>
          <w:tcPr>
            <w:tcW w:w="3782" w:type="dxa"/>
            <w:gridSpan w:val="2"/>
            <w:shd w:val="clear" w:color="auto" w:fill="FFFFFF" w:themeFill="background1"/>
            <w:vAlign w:val="center"/>
          </w:tcPr>
          <w:p w:rsidR="00DF0138" w:rsidRPr="00326516" w:rsidRDefault="00DF0138" w:rsidP="00DF0138">
            <w:pPr>
              <w:rPr>
                <w:rFonts w:asciiTheme="minorHAnsi" w:hAnsiTheme="minorHAnsi" w:cs="Arial"/>
                <w:szCs w:val="22"/>
                <w:lang w:val="es-EC"/>
              </w:rPr>
            </w:pPr>
            <w:r>
              <w:rPr>
                <w:rFonts w:asciiTheme="minorHAnsi" w:hAnsiTheme="minorHAnsi" w:cs="Arial"/>
                <w:szCs w:val="22"/>
                <w:lang w:val="es-EC"/>
              </w:rPr>
              <w:t>No aplica</w:t>
            </w:r>
          </w:p>
        </w:tc>
      </w:tr>
      <w:tr w:rsidR="00DF0138" w:rsidRPr="00080CCB" w:rsidTr="00632491">
        <w:trPr>
          <w:jc w:val="center"/>
        </w:trPr>
        <w:tc>
          <w:tcPr>
            <w:tcW w:w="4980" w:type="dxa"/>
            <w:gridSpan w:val="2"/>
            <w:shd w:val="clear" w:color="auto" w:fill="DBE5F1"/>
            <w:vAlign w:val="center"/>
          </w:tcPr>
          <w:p w:rsidR="00DF0138" w:rsidRPr="00080CCB" w:rsidRDefault="00DF0138" w:rsidP="00DF0138">
            <w:pPr>
              <w:spacing w:before="60" w:after="60"/>
              <w:rPr>
                <w:rFonts w:asciiTheme="minorHAnsi" w:eastAsiaTheme="minorHAnsi" w:hAnsiTheme="minorHAnsi" w:cs="Arial"/>
                <w:b/>
                <w:bCs/>
                <w:color w:val="000000"/>
                <w:szCs w:val="22"/>
                <w:lang w:val="es-EC"/>
              </w:rPr>
            </w:pPr>
            <w:r w:rsidRPr="00080CCB">
              <w:rPr>
                <w:rFonts w:asciiTheme="minorHAnsi" w:eastAsiaTheme="minorHAnsi" w:hAnsiTheme="minorHAnsi" w:cs="Arial"/>
                <w:b/>
                <w:bCs/>
                <w:color w:val="000000"/>
                <w:szCs w:val="22"/>
                <w:lang w:val="es-EC"/>
              </w:rPr>
              <w:lastRenderedPageBreak/>
              <w:t>FUENTE DE DATOS</w:t>
            </w:r>
          </w:p>
        </w:tc>
        <w:tc>
          <w:tcPr>
            <w:tcW w:w="3782" w:type="dxa"/>
            <w:gridSpan w:val="2"/>
            <w:shd w:val="clear" w:color="auto" w:fill="FFFFFF" w:themeFill="background1"/>
            <w:vAlign w:val="center"/>
          </w:tcPr>
          <w:p w:rsidR="00DF0138" w:rsidRDefault="00DF0138" w:rsidP="00DF0138">
            <w:pPr>
              <w:pStyle w:val="Prrafodelista"/>
              <w:spacing w:before="120" w:after="120"/>
              <w:ind w:left="0"/>
              <w:mirrorIndents/>
              <w:rPr>
                <w:rFonts w:asciiTheme="minorHAnsi" w:hAnsiTheme="minorHAnsi" w:cs="Arial"/>
                <w:b/>
                <w:szCs w:val="22"/>
              </w:rPr>
            </w:pPr>
            <w:r w:rsidRPr="00326516">
              <w:rPr>
                <w:rFonts w:asciiTheme="minorHAnsi" w:hAnsiTheme="minorHAnsi" w:cs="Arial"/>
                <w:b/>
                <w:szCs w:val="22"/>
              </w:rPr>
              <w:t>Instituciones sin fines de lucro que</w:t>
            </w:r>
            <w:r>
              <w:rPr>
                <w:rFonts w:asciiTheme="minorHAnsi" w:hAnsiTheme="minorHAnsi" w:cs="Arial"/>
                <w:szCs w:val="22"/>
              </w:rPr>
              <w:t xml:space="preserve"> </w:t>
            </w:r>
            <w:r w:rsidRPr="00326516">
              <w:rPr>
                <w:rFonts w:asciiTheme="minorHAnsi" w:hAnsiTheme="minorHAnsi" w:cs="Arial"/>
                <w:b/>
                <w:szCs w:val="22"/>
              </w:rPr>
              <w:t>sirven a los Hogares</w:t>
            </w:r>
            <w:r>
              <w:rPr>
                <w:rFonts w:asciiTheme="minorHAnsi" w:hAnsiTheme="minorHAnsi" w:cs="Arial"/>
                <w:b/>
                <w:szCs w:val="22"/>
              </w:rPr>
              <w:t>:</w:t>
            </w:r>
          </w:p>
          <w:p w:rsidR="00DF0138" w:rsidRPr="001B61DF" w:rsidRDefault="00DF0138" w:rsidP="00DF0138">
            <w:pPr>
              <w:pStyle w:val="Prrafodelista"/>
              <w:spacing w:before="120" w:after="120"/>
              <w:ind w:left="0"/>
              <w:mirrorIndents/>
              <w:rPr>
                <w:rFonts w:asciiTheme="minorHAnsi" w:hAnsiTheme="minorHAnsi" w:cs="Arial"/>
                <w:szCs w:val="22"/>
              </w:rPr>
            </w:pPr>
            <w:r w:rsidRPr="001B61DF">
              <w:rPr>
                <w:rFonts w:asciiTheme="minorHAnsi" w:hAnsiTheme="minorHAnsi" w:cs="Arial"/>
                <w:szCs w:val="22"/>
              </w:rPr>
              <w:t>Balances de Situación y Balances de Resultados</w:t>
            </w:r>
          </w:p>
          <w:p w:rsidR="00DF0138" w:rsidRDefault="00DF0138" w:rsidP="00DF0138">
            <w:pPr>
              <w:pStyle w:val="Prrafodelista"/>
              <w:numPr>
                <w:ilvl w:val="0"/>
                <w:numId w:val="9"/>
              </w:numPr>
              <w:spacing w:before="120" w:after="120"/>
              <w:mirrorIndents/>
              <w:rPr>
                <w:rFonts w:asciiTheme="minorHAnsi" w:hAnsiTheme="minorHAnsi" w:cs="Arial"/>
                <w:szCs w:val="22"/>
              </w:rPr>
            </w:pPr>
            <w:r>
              <w:rPr>
                <w:rFonts w:asciiTheme="minorHAnsi" w:hAnsiTheme="minorHAnsi" w:cs="Arial"/>
                <w:szCs w:val="22"/>
              </w:rPr>
              <w:t xml:space="preserve">Superintendencia de Compañías y Seguros </w:t>
            </w:r>
          </w:p>
          <w:p w:rsidR="00DF0138" w:rsidRDefault="00DF0138" w:rsidP="00DF0138">
            <w:pPr>
              <w:pStyle w:val="Prrafodelista"/>
              <w:numPr>
                <w:ilvl w:val="0"/>
                <w:numId w:val="9"/>
              </w:numPr>
              <w:spacing w:before="120" w:after="120"/>
              <w:mirrorIndents/>
              <w:rPr>
                <w:rFonts w:asciiTheme="minorHAnsi" w:hAnsiTheme="minorHAnsi" w:cs="Arial"/>
                <w:szCs w:val="22"/>
              </w:rPr>
            </w:pPr>
            <w:r>
              <w:rPr>
                <w:rFonts w:asciiTheme="minorHAnsi" w:hAnsiTheme="minorHAnsi" w:cs="Arial"/>
                <w:szCs w:val="22"/>
              </w:rPr>
              <w:t>Servicio de Rentas Internas</w:t>
            </w:r>
          </w:p>
          <w:p w:rsidR="00023F3D" w:rsidRDefault="00DF0138" w:rsidP="00DF0138">
            <w:pPr>
              <w:pStyle w:val="Prrafodelista"/>
              <w:numPr>
                <w:ilvl w:val="0"/>
                <w:numId w:val="9"/>
              </w:numPr>
              <w:spacing w:before="120" w:after="120"/>
              <w:mirrorIndents/>
              <w:rPr>
                <w:rFonts w:asciiTheme="minorHAnsi" w:hAnsiTheme="minorHAnsi" w:cs="Arial"/>
                <w:szCs w:val="22"/>
              </w:rPr>
            </w:pPr>
            <w:r>
              <w:rPr>
                <w:rFonts w:asciiTheme="minorHAnsi" w:hAnsiTheme="minorHAnsi" w:cs="Arial"/>
                <w:szCs w:val="22"/>
              </w:rPr>
              <w:t>INEC: Directorio de Empresas,</w:t>
            </w:r>
          </w:p>
          <w:p w:rsidR="00DF0138" w:rsidRPr="00326516" w:rsidRDefault="00DF0138" w:rsidP="00DF0138">
            <w:pPr>
              <w:pStyle w:val="Prrafodelista"/>
              <w:numPr>
                <w:ilvl w:val="0"/>
                <w:numId w:val="9"/>
              </w:numPr>
              <w:spacing w:before="120" w:after="120"/>
              <w:mirrorIndents/>
              <w:rPr>
                <w:rFonts w:asciiTheme="minorHAnsi" w:hAnsiTheme="minorHAnsi" w:cs="Arial"/>
                <w:szCs w:val="22"/>
              </w:rPr>
            </w:pPr>
            <w:r>
              <w:rPr>
                <w:rFonts w:asciiTheme="minorHAnsi" w:hAnsiTheme="minorHAnsi" w:cs="Arial"/>
                <w:szCs w:val="22"/>
              </w:rPr>
              <w:t xml:space="preserve">Encuestas Económicas </w:t>
            </w:r>
          </w:p>
        </w:tc>
      </w:tr>
      <w:tr w:rsidR="00DF0138" w:rsidRPr="00080CCB" w:rsidTr="00632491">
        <w:trPr>
          <w:jc w:val="center"/>
        </w:trPr>
        <w:tc>
          <w:tcPr>
            <w:tcW w:w="4980" w:type="dxa"/>
            <w:gridSpan w:val="2"/>
            <w:shd w:val="clear" w:color="auto" w:fill="DBE5F1"/>
            <w:vAlign w:val="center"/>
          </w:tcPr>
          <w:p w:rsidR="00DF0138" w:rsidRPr="00080CCB" w:rsidRDefault="00DF0138" w:rsidP="00DF0138">
            <w:pPr>
              <w:spacing w:before="60" w:after="60"/>
              <w:rPr>
                <w:rFonts w:asciiTheme="minorHAnsi" w:eastAsiaTheme="minorHAnsi" w:hAnsiTheme="minorHAnsi" w:cs="Arial"/>
                <w:b/>
                <w:bCs/>
                <w:color w:val="000000"/>
                <w:szCs w:val="22"/>
                <w:lang w:val="es-EC"/>
              </w:rPr>
            </w:pPr>
            <w:r w:rsidRPr="00080CCB">
              <w:rPr>
                <w:rFonts w:asciiTheme="minorHAnsi" w:eastAsiaTheme="minorHAnsi" w:hAnsiTheme="minorHAnsi" w:cs="Arial"/>
                <w:b/>
                <w:bCs/>
                <w:color w:val="000000"/>
                <w:szCs w:val="22"/>
                <w:lang w:val="es-EC"/>
              </w:rPr>
              <w:t>PERIODICIDAD DEL INDICADOR</w:t>
            </w:r>
          </w:p>
        </w:tc>
        <w:tc>
          <w:tcPr>
            <w:tcW w:w="3782" w:type="dxa"/>
            <w:gridSpan w:val="2"/>
            <w:vAlign w:val="center"/>
          </w:tcPr>
          <w:p w:rsidR="00DF0138" w:rsidRPr="00080CCB" w:rsidRDefault="00DF0138" w:rsidP="00DF0138">
            <w:pPr>
              <w:rPr>
                <w:rFonts w:asciiTheme="minorHAnsi" w:hAnsiTheme="minorHAnsi" w:cs="Arial"/>
                <w:szCs w:val="22"/>
              </w:rPr>
            </w:pPr>
            <w:r>
              <w:rPr>
                <w:rFonts w:asciiTheme="minorHAnsi" w:hAnsiTheme="minorHAnsi" w:cs="Arial"/>
                <w:szCs w:val="22"/>
              </w:rPr>
              <w:t>Anual</w:t>
            </w:r>
          </w:p>
        </w:tc>
      </w:tr>
      <w:tr w:rsidR="00DF0138" w:rsidRPr="00080CCB" w:rsidTr="00632491">
        <w:trPr>
          <w:jc w:val="center"/>
        </w:trPr>
        <w:tc>
          <w:tcPr>
            <w:tcW w:w="4980" w:type="dxa"/>
            <w:gridSpan w:val="2"/>
            <w:shd w:val="clear" w:color="auto" w:fill="DBE5F1"/>
            <w:vAlign w:val="center"/>
          </w:tcPr>
          <w:p w:rsidR="00DF0138" w:rsidRPr="00080CCB" w:rsidRDefault="00DF0138" w:rsidP="00DF0138">
            <w:pPr>
              <w:spacing w:before="60" w:after="60"/>
              <w:rPr>
                <w:rFonts w:asciiTheme="minorHAnsi" w:eastAsiaTheme="minorHAnsi" w:hAnsiTheme="minorHAnsi" w:cs="Arial"/>
                <w:b/>
                <w:bCs/>
                <w:color w:val="000000"/>
                <w:szCs w:val="22"/>
                <w:lang w:val="es-EC"/>
              </w:rPr>
            </w:pPr>
            <w:r w:rsidRPr="00080CCB">
              <w:rPr>
                <w:rFonts w:asciiTheme="minorHAnsi" w:eastAsiaTheme="minorHAnsi" w:hAnsiTheme="minorHAnsi" w:cs="Arial"/>
                <w:b/>
                <w:bCs/>
                <w:color w:val="000000"/>
                <w:szCs w:val="22"/>
                <w:lang w:val="es-EC"/>
              </w:rPr>
              <w:t>DISPONIBILIDAD DE LOS DATOS</w:t>
            </w:r>
          </w:p>
        </w:tc>
        <w:tc>
          <w:tcPr>
            <w:tcW w:w="3782" w:type="dxa"/>
            <w:gridSpan w:val="2"/>
            <w:vAlign w:val="center"/>
          </w:tcPr>
          <w:p w:rsidR="00DF0138" w:rsidRPr="00080CCB" w:rsidRDefault="00DF0138" w:rsidP="00DF0138">
            <w:pPr>
              <w:jc w:val="both"/>
              <w:rPr>
                <w:rFonts w:asciiTheme="minorHAnsi" w:hAnsiTheme="minorHAnsi" w:cs="Arial"/>
                <w:szCs w:val="22"/>
              </w:rPr>
            </w:pPr>
            <w:r w:rsidRPr="008C5E29">
              <w:rPr>
                <w:rFonts w:asciiTheme="minorHAnsi" w:hAnsiTheme="minorHAnsi" w:cs="Arial"/>
                <w:szCs w:val="22"/>
              </w:rPr>
              <w:t>Existe un riesgo al no disponer de un convenio con las Instituciones que entregan la información</w:t>
            </w:r>
            <w:r>
              <w:rPr>
                <w:rFonts w:asciiTheme="minorHAnsi" w:hAnsiTheme="minorHAnsi" w:cs="Arial"/>
                <w:szCs w:val="22"/>
              </w:rPr>
              <w:t>.</w:t>
            </w:r>
          </w:p>
        </w:tc>
      </w:tr>
      <w:tr w:rsidR="00DF0138" w:rsidRPr="00080CCB" w:rsidTr="00632491">
        <w:trPr>
          <w:jc w:val="center"/>
        </w:trPr>
        <w:tc>
          <w:tcPr>
            <w:tcW w:w="3160" w:type="dxa"/>
            <w:vMerge w:val="restart"/>
            <w:shd w:val="clear" w:color="auto" w:fill="DBE5F1"/>
            <w:vAlign w:val="center"/>
          </w:tcPr>
          <w:p w:rsidR="00DF0138" w:rsidRPr="00080CCB" w:rsidRDefault="00DF0138" w:rsidP="00DF0138">
            <w:pPr>
              <w:spacing w:before="60" w:after="60"/>
              <w:rPr>
                <w:rFonts w:asciiTheme="minorHAnsi" w:hAnsiTheme="minorHAnsi" w:cs="Arial"/>
                <w:b/>
                <w:bCs/>
                <w:szCs w:val="22"/>
              </w:rPr>
            </w:pPr>
            <w:r w:rsidRPr="00080CCB">
              <w:rPr>
                <w:rFonts w:asciiTheme="minorHAnsi" w:hAnsiTheme="minorHAnsi" w:cs="Arial"/>
                <w:b/>
                <w:bCs/>
                <w:szCs w:val="22"/>
              </w:rPr>
              <w:t>NIVEL DE</w:t>
            </w:r>
          </w:p>
          <w:p w:rsidR="00DF0138" w:rsidRPr="00080CCB" w:rsidRDefault="00DF0138" w:rsidP="00DF0138">
            <w:pPr>
              <w:spacing w:before="60" w:after="60"/>
              <w:rPr>
                <w:rFonts w:asciiTheme="minorHAnsi" w:eastAsiaTheme="minorHAnsi" w:hAnsiTheme="minorHAnsi" w:cs="Arial"/>
                <w:b/>
                <w:bCs/>
                <w:color w:val="000000"/>
                <w:szCs w:val="22"/>
                <w:lang w:val="es-EC"/>
              </w:rPr>
            </w:pPr>
            <w:r w:rsidRPr="00080CCB">
              <w:rPr>
                <w:rFonts w:asciiTheme="minorHAnsi" w:hAnsiTheme="minorHAnsi" w:cs="Arial"/>
                <w:b/>
                <w:bCs/>
                <w:szCs w:val="22"/>
              </w:rPr>
              <w:t>DESAGREGACIÓN</w:t>
            </w:r>
          </w:p>
        </w:tc>
        <w:tc>
          <w:tcPr>
            <w:tcW w:w="1820" w:type="dxa"/>
            <w:shd w:val="clear" w:color="auto" w:fill="DBE5F1"/>
            <w:vAlign w:val="center"/>
          </w:tcPr>
          <w:p w:rsidR="00DF0138" w:rsidRPr="00080CCB" w:rsidRDefault="00DF0138" w:rsidP="00DF0138">
            <w:pPr>
              <w:spacing w:before="60" w:after="60"/>
              <w:rPr>
                <w:rFonts w:asciiTheme="minorHAnsi" w:eastAsiaTheme="minorHAnsi" w:hAnsiTheme="minorHAnsi" w:cs="Arial"/>
                <w:b/>
                <w:bCs/>
                <w:color w:val="000000"/>
                <w:szCs w:val="22"/>
                <w:lang w:val="es-EC"/>
              </w:rPr>
            </w:pPr>
            <w:r w:rsidRPr="00080CCB">
              <w:rPr>
                <w:rFonts w:asciiTheme="minorHAnsi" w:hAnsiTheme="minorHAnsi" w:cs="Arial"/>
                <w:b/>
                <w:bCs/>
                <w:szCs w:val="22"/>
              </w:rPr>
              <w:t>GEOGRÁFICO</w:t>
            </w:r>
          </w:p>
        </w:tc>
        <w:tc>
          <w:tcPr>
            <w:tcW w:w="3782" w:type="dxa"/>
            <w:gridSpan w:val="2"/>
            <w:shd w:val="clear" w:color="auto" w:fill="auto"/>
            <w:vAlign w:val="center"/>
          </w:tcPr>
          <w:p w:rsidR="00DF0138" w:rsidRPr="008C5E29" w:rsidRDefault="00DF0138" w:rsidP="00DF0138">
            <w:pPr>
              <w:rPr>
                <w:rFonts w:asciiTheme="minorHAnsi" w:hAnsiTheme="minorHAnsi" w:cs="Arial"/>
                <w:szCs w:val="22"/>
              </w:rPr>
            </w:pPr>
            <w:r w:rsidRPr="008C5E29">
              <w:rPr>
                <w:rFonts w:asciiTheme="minorHAnsi" w:hAnsiTheme="minorHAnsi" w:cs="Arial"/>
                <w:szCs w:val="22"/>
              </w:rPr>
              <w:t>Nacional</w:t>
            </w:r>
          </w:p>
        </w:tc>
      </w:tr>
      <w:tr w:rsidR="00DF0138" w:rsidRPr="00080CCB" w:rsidTr="00632491">
        <w:trPr>
          <w:jc w:val="center"/>
        </w:trPr>
        <w:tc>
          <w:tcPr>
            <w:tcW w:w="3160" w:type="dxa"/>
            <w:vMerge/>
            <w:shd w:val="clear" w:color="auto" w:fill="DBE5F1"/>
            <w:vAlign w:val="center"/>
          </w:tcPr>
          <w:p w:rsidR="00DF0138" w:rsidRPr="00080CCB" w:rsidRDefault="00DF0138" w:rsidP="00DF0138">
            <w:pPr>
              <w:spacing w:before="60" w:after="60"/>
              <w:rPr>
                <w:rFonts w:asciiTheme="minorHAnsi" w:eastAsiaTheme="minorHAnsi" w:hAnsiTheme="minorHAnsi" w:cs="Arial"/>
                <w:b/>
                <w:bCs/>
                <w:color w:val="000000"/>
                <w:szCs w:val="22"/>
                <w:lang w:val="es-EC"/>
              </w:rPr>
            </w:pPr>
          </w:p>
        </w:tc>
        <w:tc>
          <w:tcPr>
            <w:tcW w:w="1820" w:type="dxa"/>
            <w:shd w:val="clear" w:color="auto" w:fill="DBE5F1"/>
            <w:vAlign w:val="center"/>
          </w:tcPr>
          <w:p w:rsidR="00DF0138" w:rsidRPr="00080CCB" w:rsidRDefault="00DF0138" w:rsidP="00DF0138">
            <w:pPr>
              <w:spacing w:before="60" w:after="60"/>
              <w:rPr>
                <w:rFonts w:asciiTheme="minorHAnsi" w:eastAsiaTheme="minorHAnsi" w:hAnsiTheme="minorHAnsi" w:cs="Arial"/>
                <w:b/>
                <w:bCs/>
                <w:color w:val="000000"/>
                <w:szCs w:val="22"/>
                <w:lang w:val="es-EC"/>
              </w:rPr>
            </w:pPr>
            <w:r w:rsidRPr="00080CCB">
              <w:rPr>
                <w:rFonts w:asciiTheme="minorHAnsi" w:eastAsiaTheme="minorHAnsi" w:hAnsiTheme="minorHAnsi" w:cs="Arial"/>
                <w:b/>
                <w:bCs/>
                <w:color w:val="000000"/>
                <w:szCs w:val="22"/>
                <w:lang w:val="es-EC"/>
              </w:rPr>
              <w:t>GENERAL</w:t>
            </w:r>
          </w:p>
        </w:tc>
        <w:tc>
          <w:tcPr>
            <w:tcW w:w="3782" w:type="dxa"/>
            <w:gridSpan w:val="2"/>
            <w:shd w:val="clear" w:color="auto" w:fill="auto"/>
            <w:vAlign w:val="center"/>
          </w:tcPr>
          <w:p w:rsidR="00DF0138" w:rsidRPr="008C5E29" w:rsidRDefault="00DF0138" w:rsidP="00DF0138">
            <w:pPr>
              <w:rPr>
                <w:rFonts w:asciiTheme="minorHAnsi" w:hAnsiTheme="minorHAnsi" w:cs="Arial"/>
                <w:szCs w:val="22"/>
              </w:rPr>
            </w:pPr>
            <w:r w:rsidRPr="008C5E29">
              <w:rPr>
                <w:rFonts w:asciiTheme="minorHAnsi" w:hAnsiTheme="minorHAnsi" w:cs="Arial"/>
                <w:szCs w:val="22"/>
              </w:rPr>
              <w:t>Sectores institucionales</w:t>
            </w:r>
          </w:p>
        </w:tc>
      </w:tr>
      <w:tr w:rsidR="00DF0138" w:rsidRPr="00080CCB" w:rsidTr="00632491">
        <w:trPr>
          <w:jc w:val="center"/>
        </w:trPr>
        <w:tc>
          <w:tcPr>
            <w:tcW w:w="3160" w:type="dxa"/>
            <w:vMerge/>
            <w:shd w:val="clear" w:color="auto" w:fill="DBE5F1"/>
            <w:vAlign w:val="center"/>
          </w:tcPr>
          <w:p w:rsidR="00DF0138" w:rsidRPr="00080CCB" w:rsidRDefault="00DF0138" w:rsidP="00DF0138">
            <w:pPr>
              <w:spacing w:before="60" w:after="60"/>
              <w:rPr>
                <w:rFonts w:asciiTheme="minorHAnsi" w:hAnsiTheme="minorHAnsi" w:cs="Arial"/>
                <w:b/>
                <w:bCs/>
                <w:szCs w:val="22"/>
              </w:rPr>
            </w:pPr>
          </w:p>
        </w:tc>
        <w:tc>
          <w:tcPr>
            <w:tcW w:w="1820" w:type="dxa"/>
            <w:shd w:val="clear" w:color="auto" w:fill="DBE5F1"/>
            <w:vAlign w:val="center"/>
          </w:tcPr>
          <w:p w:rsidR="00DF0138" w:rsidRPr="00080CCB" w:rsidRDefault="00DF0138" w:rsidP="00DF0138">
            <w:pPr>
              <w:spacing w:before="60" w:after="60"/>
              <w:rPr>
                <w:rFonts w:asciiTheme="minorHAnsi" w:eastAsiaTheme="minorHAnsi" w:hAnsiTheme="minorHAnsi" w:cs="Arial"/>
                <w:b/>
                <w:bCs/>
                <w:color w:val="000000"/>
                <w:szCs w:val="22"/>
                <w:lang w:val="es-EC"/>
              </w:rPr>
            </w:pPr>
            <w:r w:rsidRPr="00080CCB">
              <w:rPr>
                <w:rFonts w:asciiTheme="minorHAnsi" w:eastAsiaTheme="minorHAnsi" w:hAnsiTheme="minorHAnsi" w:cs="Arial"/>
                <w:b/>
                <w:bCs/>
                <w:color w:val="000000"/>
                <w:szCs w:val="22"/>
                <w:lang w:val="es-EC"/>
              </w:rPr>
              <w:t>OTROS ÁMBITOS</w:t>
            </w:r>
          </w:p>
        </w:tc>
        <w:tc>
          <w:tcPr>
            <w:tcW w:w="3782" w:type="dxa"/>
            <w:gridSpan w:val="2"/>
            <w:shd w:val="clear" w:color="auto" w:fill="auto"/>
            <w:vAlign w:val="center"/>
          </w:tcPr>
          <w:p w:rsidR="00DF0138" w:rsidRPr="008C5E29" w:rsidRDefault="00DF0138" w:rsidP="00DF0138">
            <w:pPr>
              <w:rPr>
                <w:rFonts w:asciiTheme="minorHAnsi" w:hAnsiTheme="minorHAnsi" w:cs="Arial"/>
                <w:szCs w:val="22"/>
              </w:rPr>
            </w:pPr>
            <w:r w:rsidRPr="008C5E29">
              <w:rPr>
                <w:rFonts w:asciiTheme="minorHAnsi" w:hAnsiTheme="minorHAnsi" w:cs="Arial"/>
                <w:szCs w:val="22"/>
              </w:rPr>
              <w:t>Unidades institucionales</w:t>
            </w:r>
          </w:p>
        </w:tc>
      </w:tr>
      <w:tr w:rsidR="00DF0138" w:rsidRPr="00080CCB" w:rsidTr="00632491">
        <w:trPr>
          <w:jc w:val="center"/>
        </w:trPr>
        <w:tc>
          <w:tcPr>
            <w:tcW w:w="4980" w:type="dxa"/>
            <w:gridSpan w:val="2"/>
            <w:shd w:val="clear" w:color="auto" w:fill="DBE5F1"/>
            <w:vAlign w:val="center"/>
          </w:tcPr>
          <w:p w:rsidR="00DF0138" w:rsidRPr="00080CCB" w:rsidRDefault="00DF0138" w:rsidP="00DF0138">
            <w:pPr>
              <w:spacing w:before="60" w:after="60"/>
              <w:rPr>
                <w:rFonts w:asciiTheme="minorHAnsi" w:eastAsiaTheme="minorHAnsi" w:hAnsiTheme="minorHAnsi" w:cs="Arial"/>
                <w:b/>
                <w:bCs/>
                <w:color w:val="000000"/>
                <w:szCs w:val="22"/>
                <w:lang w:val="es-EC"/>
              </w:rPr>
            </w:pPr>
            <w:r w:rsidRPr="00080CCB">
              <w:rPr>
                <w:rFonts w:asciiTheme="minorHAnsi" w:eastAsiaTheme="minorHAnsi" w:hAnsiTheme="minorHAnsi" w:cs="Arial"/>
                <w:b/>
                <w:color w:val="000000"/>
                <w:szCs w:val="22"/>
                <w:lang w:val="es-EC"/>
              </w:rPr>
              <w:t>INFORMACIÓN GEO–REFERENCIADA</w:t>
            </w:r>
          </w:p>
        </w:tc>
        <w:tc>
          <w:tcPr>
            <w:tcW w:w="3782" w:type="dxa"/>
            <w:gridSpan w:val="2"/>
            <w:vAlign w:val="center"/>
          </w:tcPr>
          <w:p w:rsidR="00DF0138" w:rsidRPr="00080CCB" w:rsidRDefault="00DF0138" w:rsidP="00DF0138">
            <w:pPr>
              <w:rPr>
                <w:rFonts w:asciiTheme="minorHAnsi" w:hAnsiTheme="minorHAnsi" w:cs="Arial"/>
                <w:szCs w:val="22"/>
              </w:rPr>
            </w:pPr>
            <w:r>
              <w:rPr>
                <w:rFonts w:asciiTheme="minorHAnsi" w:hAnsiTheme="minorHAnsi" w:cs="Arial"/>
                <w:szCs w:val="22"/>
              </w:rPr>
              <w:t>No aplica</w:t>
            </w:r>
          </w:p>
        </w:tc>
      </w:tr>
      <w:tr w:rsidR="00DF0138" w:rsidRPr="00080CCB" w:rsidTr="00632491">
        <w:trPr>
          <w:jc w:val="center"/>
        </w:trPr>
        <w:tc>
          <w:tcPr>
            <w:tcW w:w="4980" w:type="dxa"/>
            <w:gridSpan w:val="2"/>
            <w:shd w:val="clear" w:color="auto" w:fill="DBE5F1"/>
            <w:vAlign w:val="center"/>
          </w:tcPr>
          <w:p w:rsidR="00DF0138" w:rsidRPr="00080CCB" w:rsidRDefault="00DF0138" w:rsidP="00DF0138">
            <w:pPr>
              <w:spacing w:before="60" w:after="60"/>
              <w:rPr>
                <w:rFonts w:asciiTheme="minorHAnsi" w:eastAsiaTheme="minorHAnsi" w:hAnsiTheme="minorHAnsi" w:cs="Arial"/>
                <w:b/>
                <w:bCs/>
                <w:color w:val="000000"/>
                <w:szCs w:val="22"/>
                <w:lang w:val="es-EC"/>
              </w:rPr>
            </w:pPr>
            <w:r w:rsidRPr="00080CCB">
              <w:rPr>
                <w:rFonts w:asciiTheme="minorHAnsi" w:eastAsiaTheme="minorHAnsi" w:hAnsiTheme="minorHAnsi" w:cs="Arial"/>
                <w:b/>
                <w:color w:val="000000"/>
                <w:szCs w:val="22"/>
                <w:lang w:val="es-EC"/>
              </w:rPr>
              <w:t>RELACIÓN CON INSTRUMENTOS DE PLANIFICACIÓN NACIONAL E INTERNACIONAL</w:t>
            </w:r>
          </w:p>
        </w:tc>
        <w:tc>
          <w:tcPr>
            <w:tcW w:w="3782" w:type="dxa"/>
            <w:gridSpan w:val="2"/>
            <w:shd w:val="clear" w:color="auto" w:fill="auto"/>
            <w:vAlign w:val="center"/>
          </w:tcPr>
          <w:p w:rsidR="00DF0138" w:rsidRPr="00951384" w:rsidRDefault="00DF0138" w:rsidP="00DF0138">
            <w:pPr>
              <w:spacing w:before="120" w:after="120"/>
              <w:mirrorIndents/>
              <w:rPr>
                <w:rFonts w:asciiTheme="minorHAnsi" w:hAnsiTheme="minorHAnsi" w:cs="Arial"/>
                <w:szCs w:val="22"/>
                <w:lang w:val="es-EC"/>
              </w:rPr>
            </w:pPr>
            <w:r w:rsidRPr="00951384">
              <w:rPr>
                <w:rFonts w:asciiTheme="minorHAnsi" w:hAnsiTheme="minorHAnsi" w:cs="Arial"/>
                <w:szCs w:val="22"/>
                <w:lang w:val="es-EC"/>
              </w:rPr>
              <w:t xml:space="preserve">Es una herramienta estadística  importante para la formulación, implementación y evaluación de las políticas del gobierno, contribuye al cumplimiento de los objetivos del Plan Nacional del Buen Vivir 2013-2017. </w:t>
            </w:r>
          </w:p>
          <w:p w:rsidR="00DF0138" w:rsidRPr="00951384" w:rsidRDefault="00DF0138" w:rsidP="00DF0138">
            <w:pPr>
              <w:spacing w:before="120" w:after="120"/>
              <w:mirrorIndents/>
              <w:rPr>
                <w:rFonts w:asciiTheme="minorHAnsi" w:hAnsiTheme="minorHAnsi" w:cs="Arial"/>
                <w:szCs w:val="22"/>
                <w:lang w:val="es-EC"/>
              </w:rPr>
            </w:pPr>
            <w:r w:rsidRPr="00951384">
              <w:rPr>
                <w:rFonts w:asciiTheme="minorHAnsi" w:hAnsiTheme="minorHAnsi" w:cs="Arial"/>
                <w:szCs w:val="22"/>
                <w:lang w:val="es-EC"/>
              </w:rPr>
              <w:t>El Objetivo 1 “Consolidar el Estado democrático y la construcción del poder popular” alineado a las Políticas y lineamientos estratégicos siguientes:</w:t>
            </w:r>
          </w:p>
          <w:p w:rsidR="00DF0138" w:rsidRPr="008C5E29" w:rsidRDefault="00DF0138" w:rsidP="00DF0138">
            <w:pPr>
              <w:spacing w:before="120" w:after="120"/>
              <w:jc w:val="both"/>
              <w:rPr>
                <w:rFonts w:asciiTheme="minorHAnsi" w:hAnsiTheme="minorHAnsi" w:cs="Arial"/>
                <w:szCs w:val="22"/>
                <w:lang w:val="es-EC"/>
              </w:rPr>
            </w:pPr>
            <w:r w:rsidRPr="00257061">
              <w:rPr>
                <w:rFonts w:asciiTheme="minorHAnsi" w:eastAsia="Calibri" w:hAnsiTheme="minorHAnsi"/>
                <w:i/>
                <w:iCs/>
                <w:szCs w:val="22"/>
                <w:lang w:val="es-EC" w:eastAsia="es-EC"/>
              </w:rPr>
              <w:lastRenderedPageBreak/>
              <w:t>Objetivo 2</w:t>
            </w:r>
            <w:r w:rsidRPr="00257061">
              <w:rPr>
                <w:rFonts w:asciiTheme="minorHAnsi" w:eastAsia="Calibri" w:hAnsiTheme="minorHAnsi"/>
                <w:szCs w:val="22"/>
                <w:lang w:val="es-EC" w:eastAsia="es-EC"/>
              </w:rPr>
              <w:t>: “Auspiciar la igualdad, la cohesión, la inclusión y la equidad social y territorial, en la diversidad”</w:t>
            </w:r>
            <w:r w:rsidRPr="00951384">
              <w:rPr>
                <w:rFonts w:asciiTheme="minorHAnsi" w:hAnsiTheme="minorHAnsi" w:cs="Arial"/>
                <w:szCs w:val="22"/>
                <w:lang w:val="es-EC"/>
              </w:rPr>
              <w:t>.</w:t>
            </w:r>
          </w:p>
        </w:tc>
      </w:tr>
      <w:tr w:rsidR="00DF0138" w:rsidRPr="00080CCB" w:rsidTr="00632491">
        <w:trPr>
          <w:jc w:val="center"/>
        </w:trPr>
        <w:tc>
          <w:tcPr>
            <w:tcW w:w="4980" w:type="dxa"/>
            <w:gridSpan w:val="2"/>
            <w:shd w:val="clear" w:color="auto" w:fill="DBE5F1"/>
            <w:vAlign w:val="center"/>
          </w:tcPr>
          <w:p w:rsidR="00DF0138" w:rsidRPr="00080CCB" w:rsidRDefault="00DF0138" w:rsidP="00DF0138">
            <w:pPr>
              <w:spacing w:before="60" w:after="60"/>
              <w:rPr>
                <w:rFonts w:asciiTheme="minorHAnsi" w:eastAsiaTheme="minorHAnsi" w:hAnsiTheme="minorHAnsi" w:cs="Arial"/>
                <w:b/>
                <w:bCs/>
                <w:color w:val="000000"/>
                <w:szCs w:val="22"/>
                <w:lang w:val="es-EC"/>
              </w:rPr>
            </w:pPr>
            <w:r w:rsidRPr="00080CCB">
              <w:rPr>
                <w:rFonts w:asciiTheme="minorHAnsi" w:eastAsiaTheme="minorHAnsi" w:hAnsiTheme="minorHAnsi" w:cs="Arial"/>
                <w:b/>
                <w:color w:val="000000"/>
                <w:szCs w:val="22"/>
                <w:lang w:val="es-EC"/>
              </w:rPr>
              <w:lastRenderedPageBreak/>
              <w:t>REFERENCIAS BIBLIOGRÁFICAS DE LA CONSTRUCCIÓN DEL INDICADOR</w:t>
            </w:r>
          </w:p>
        </w:tc>
        <w:tc>
          <w:tcPr>
            <w:tcW w:w="3782" w:type="dxa"/>
            <w:gridSpan w:val="2"/>
            <w:vAlign w:val="center"/>
          </w:tcPr>
          <w:p w:rsidR="00DF0138" w:rsidRPr="00080CCB" w:rsidRDefault="00DF0138" w:rsidP="00DF0138">
            <w:pPr>
              <w:rPr>
                <w:rFonts w:asciiTheme="minorHAnsi" w:hAnsiTheme="minorHAnsi" w:cs="Arial"/>
                <w:szCs w:val="22"/>
              </w:rPr>
            </w:pPr>
            <w:r w:rsidRPr="008C5E29">
              <w:rPr>
                <w:rFonts w:asciiTheme="minorHAnsi" w:hAnsiTheme="minorHAnsi" w:cs="Arial"/>
                <w:szCs w:val="22"/>
                <w:lang w:val="es-EC"/>
              </w:rPr>
              <w:t>Naciones Unidas. Sistema de Cuentas Nacionales 2008 (SCN 2008).</w:t>
            </w:r>
            <w:r>
              <w:rPr>
                <w:rFonts w:eastAsiaTheme="minorHAnsi"/>
                <w:sz w:val="20"/>
                <w:lang w:val="es-EC"/>
              </w:rPr>
              <w:t xml:space="preserve"> </w:t>
            </w:r>
          </w:p>
        </w:tc>
      </w:tr>
      <w:tr w:rsidR="00DF0138" w:rsidRPr="00080CCB" w:rsidTr="00632491">
        <w:trPr>
          <w:jc w:val="center"/>
        </w:trPr>
        <w:tc>
          <w:tcPr>
            <w:tcW w:w="4980" w:type="dxa"/>
            <w:gridSpan w:val="2"/>
            <w:shd w:val="clear" w:color="auto" w:fill="DBE5F1"/>
            <w:vAlign w:val="center"/>
          </w:tcPr>
          <w:p w:rsidR="00DF0138" w:rsidRPr="00080CCB" w:rsidRDefault="00DF0138" w:rsidP="00DF0138">
            <w:pPr>
              <w:spacing w:before="60" w:after="60"/>
              <w:rPr>
                <w:rFonts w:asciiTheme="minorHAnsi" w:eastAsiaTheme="minorHAnsi" w:hAnsiTheme="minorHAnsi" w:cs="Arial"/>
                <w:b/>
                <w:color w:val="000000"/>
                <w:szCs w:val="22"/>
                <w:lang w:val="es-EC"/>
              </w:rPr>
            </w:pPr>
            <w:r w:rsidRPr="00080CCB">
              <w:rPr>
                <w:rFonts w:asciiTheme="minorHAnsi" w:eastAsiaTheme="minorHAnsi" w:hAnsiTheme="minorHAnsi" w:cs="Arial"/>
                <w:b/>
                <w:color w:val="000000"/>
                <w:szCs w:val="22"/>
                <w:lang w:val="es-EC"/>
              </w:rPr>
              <w:t>FECHA DE ELABORACIÓN DE LA FICHA METODOLÓGICA</w:t>
            </w:r>
          </w:p>
        </w:tc>
        <w:tc>
          <w:tcPr>
            <w:tcW w:w="3782" w:type="dxa"/>
            <w:gridSpan w:val="2"/>
            <w:shd w:val="clear" w:color="auto" w:fill="FFFFFF" w:themeFill="background1"/>
            <w:vAlign w:val="center"/>
          </w:tcPr>
          <w:p w:rsidR="00DF0138" w:rsidRPr="00080CCB" w:rsidRDefault="00DF0138" w:rsidP="00DF0138">
            <w:pPr>
              <w:rPr>
                <w:rFonts w:asciiTheme="minorHAnsi" w:hAnsiTheme="minorHAnsi" w:cs="Arial"/>
                <w:szCs w:val="22"/>
              </w:rPr>
            </w:pPr>
          </w:p>
        </w:tc>
      </w:tr>
      <w:tr w:rsidR="00DF0138" w:rsidRPr="00080CCB" w:rsidTr="00632491">
        <w:trPr>
          <w:jc w:val="center"/>
        </w:trPr>
        <w:tc>
          <w:tcPr>
            <w:tcW w:w="4980" w:type="dxa"/>
            <w:gridSpan w:val="2"/>
            <w:shd w:val="clear" w:color="auto" w:fill="DBE5F1"/>
            <w:vAlign w:val="center"/>
          </w:tcPr>
          <w:p w:rsidR="00DF0138" w:rsidRPr="00080CCB" w:rsidRDefault="00DF0138" w:rsidP="00DF0138">
            <w:pPr>
              <w:spacing w:before="60" w:after="60"/>
              <w:rPr>
                <w:rFonts w:asciiTheme="minorHAnsi" w:eastAsiaTheme="minorHAnsi" w:hAnsiTheme="minorHAnsi" w:cs="Arial"/>
                <w:b/>
                <w:color w:val="000000"/>
                <w:szCs w:val="22"/>
                <w:lang w:val="es-EC"/>
              </w:rPr>
            </w:pPr>
            <w:r w:rsidRPr="00080CCB">
              <w:rPr>
                <w:rFonts w:asciiTheme="minorHAnsi" w:eastAsiaTheme="minorHAnsi" w:hAnsiTheme="minorHAnsi" w:cs="Arial"/>
                <w:b/>
                <w:color w:val="000000"/>
                <w:szCs w:val="22"/>
                <w:lang w:val="es-EC"/>
              </w:rPr>
              <w:t>FECHA DE LA ÚLTIMA ACTUALIZACIÓN DE LA FICHA METODOLÓGICA</w:t>
            </w:r>
          </w:p>
        </w:tc>
        <w:tc>
          <w:tcPr>
            <w:tcW w:w="3782" w:type="dxa"/>
            <w:gridSpan w:val="2"/>
            <w:shd w:val="clear" w:color="auto" w:fill="FFFFFF" w:themeFill="background1"/>
            <w:vAlign w:val="center"/>
          </w:tcPr>
          <w:p w:rsidR="00DF0138" w:rsidRPr="00080CCB" w:rsidRDefault="00DF0138" w:rsidP="00DF0138">
            <w:pPr>
              <w:rPr>
                <w:rFonts w:asciiTheme="minorHAnsi" w:hAnsiTheme="minorHAnsi" w:cs="Arial"/>
                <w:szCs w:val="22"/>
              </w:rPr>
            </w:pPr>
          </w:p>
        </w:tc>
      </w:tr>
      <w:tr w:rsidR="00DF0138" w:rsidRPr="00080CCB" w:rsidTr="00632491">
        <w:trPr>
          <w:jc w:val="center"/>
        </w:trPr>
        <w:tc>
          <w:tcPr>
            <w:tcW w:w="4980" w:type="dxa"/>
            <w:gridSpan w:val="2"/>
            <w:shd w:val="clear" w:color="auto" w:fill="DBE5F1"/>
            <w:vAlign w:val="center"/>
          </w:tcPr>
          <w:p w:rsidR="00DF0138" w:rsidRPr="00080CCB" w:rsidRDefault="00DF0138" w:rsidP="00DF0138">
            <w:pPr>
              <w:spacing w:before="60" w:after="60"/>
              <w:rPr>
                <w:rFonts w:asciiTheme="minorHAnsi" w:eastAsiaTheme="minorHAnsi" w:hAnsiTheme="minorHAnsi" w:cs="Arial"/>
                <w:b/>
                <w:color w:val="000000"/>
                <w:szCs w:val="22"/>
                <w:lang w:val="es-EC"/>
              </w:rPr>
            </w:pPr>
            <w:r w:rsidRPr="00080CCB">
              <w:rPr>
                <w:rFonts w:asciiTheme="minorHAnsi" w:eastAsiaTheme="minorHAnsi" w:hAnsiTheme="minorHAnsi" w:cs="Arial"/>
                <w:b/>
                <w:color w:val="000000"/>
                <w:szCs w:val="22"/>
                <w:lang w:val="es-EC"/>
              </w:rPr>
              <w:t>CLASIFICADOR TEMÁTICO ESTADÍSTICO</w:t>
            </w:r>
          </w:p>
        </w:tc>
        <w:tc>
          <w:tcPr>
            <w:tcW w:w="3782" w:type="dxa"/>
            <w:gridSpan w:val="2"/>
            <w:shd w:val="clear" w:color="auto" w:fill="auto"/>
            <w:vAlign w:val="center"/>
          </w:tcPr>
          <w:p w:rsidR="00DF0138" w:rsidRDefault="00DF0138" w:rsidP="00DF0138">
            <w:pPr>
              <w:spacing w:before="120"/>
              <w:rPr>
                <w:rFonts w:asciiTheme="minorHAnsi" w:hAnsiTheme="minorHAnsi" w:cs="Arial"/>
                <w:szCs w:val="22"/>
              </w:rPr>
            </w:pPr>
            <w:r>
              <w:rPr>
                <w:rFonts w:asciiTheme="minorHAnsi" w:hAnsiTheme="minorHAnsi" w:cs="Arial"/>
                <w:szCs w:val="22"/>
              </w:rPr>
              <w:t>Dominio 1: 1.4 Salud</w:t>
            </w:r>
          </w:p>
          <w:p w:rsidR="00DF0138" w:rsidRPr="00080CCB" w:rsidRDefault="00DF0138" w:rsidP="00DF0138">
            <w:pPr>
              <w:spacing w:after="120"/>
              <w:rPr>
                <w:rFonts w:asciiTheme="minorHAnsi" w:hAnsiTheme="minorHAnsi" w:cs="Arial"/>
                <w:szCs w:val="22"/>
              </w:rPr>
            </w:pPr>
            <w:r>
              <w:rPr>
                <w:rFonts w:asciiTheme="minorHAnsi" w:hAnsiTheme="minorHAnsi" w:cs="Arial"/>
                <w:szCs w:val="22"/>
              </w:rPr>
              <w:t>Dominio 2: 2.2 Cuentas económicas</w:t>
            </w:r>
          </w:p>
        </w:tc>
      </w:tr>
      <w:tr w:rsidR="00DF0138" w:rsidRPr="00080CCB" w:rsidTr="00632491">
        <w:trPr>
          <w:jc w:val="center"/>
        </w:trPr>
        <w:tc>
          <w:tcPr>
            <w:tcW w:w="4980" w:type="dxa"/>
            <w:gridSpan w:val="2"/>
            <w:shd w:val="clear" w:color="auto" w:fill="DBE5F1"/>
            <w:vAlign w:val="center"/>
          </w:tcPr>
          <w:p w:rsidR="00DF0138" w:rsidRPr="00080CCB" w:rsidRDefault="00DF0138" w:rsidP="00DF0138">
            <w:pPr>
              <w:spacing w:before="60" w:after="60"/>
              <w:rPr>
                <w:rFonts w:asciiTheme="minorHAnsi" w:eastAsiaTheme="minorHAnsi" w:hAnsiTheme="minorHAnsi" w:cs="Arial"/>
                <w:b/>
                <w:color w:val="000000"/>
                <w:szCs w:val="22"/>
                <w:lang w:val="es-EC"/>
              </w:rPr>
            </w:pPr>
            <w:r w:rsidRPr="00080CCB">
              <w:rPr>
                <w:rFonts w:asciiTheme="minorHAnsi" w:eastAsiaTheme="minorHAnsi" w:hAnsiTheme="minorHAnsi" w:cs="Arial"/>
                <w:b/>
                <w:color w:val="000000"/>
                <w:szCs w:val="22"/>
                <w:lang w:val="es-EC"/>
              </w:rPr>
              <w:t>ELABORADO POR</w:t>
            </w:r>
          </w:p>
        </w:tc>
        <w:tc>
          <w:tcPr>
            <w:tcW w:w="3782" w:type="dxa"/>
            <w:gridSpan w:val="2"/>
            <w:vAlign w:val="center"/>
          </w:tcPr>
          <w:p w:rsidR="00DF0138" w:rsidRPr="00080CCB" w:rsidRDefault="00DF0138" w:rsidP="00DF0138">
            <w:pPr>
              <w:rPr>
                <w:rFonts w:asciiTheme="minorHAnsi" w:hAnsiTheme="minorHAnsi" w:cs="Arial"/>
                <w:szCs w:val="22"/>
              </w:rPr>
            </w:pPr>
            <w:r>
              <w:rPr>
                <w:rFonts w:asciiTheme="minorHAnsi" w:hAnsiTheme="minorHAnsi" w:cs="Arial"/>
                <w:szCs w:val="22"/>
              </w:rPr>
              <w:t>Miembros de Equipo ASIN</w:t>
            </w:r>
          </w:p>
        </w:tc>
      </w:tr>
      <w:tr w:rsidR="00DF0138" w:rsidRPr="00080CCB" w:rsidTr="00632491">
        <w:trPr>
          <w:jc w:val="center"/>
        </w:trPr>
        <w:tc>
          <w:tcPr>
            <w:tcW w:w="4980" w:type="dxa"/>
            <w:gridSpan w:val="2"/>
            <w:shd w:val="clear" w:color="auto" w:fill="DBE5F1"/>
            <w:vAlign w:val="center"/>
          </w:tcPr>
          <w:p w:rsidR="00DF0138" w:rsidRPr="00080CCB" w:rsidRDefault="00DF0138" w:rsidP="00DF0138">
            <w:pPr>
              <w:spacing w:before="60" w:after="60"/>
              <w:rPr>
                <w:rFonts w:asciiTheme="minorHAnsi" w:eastAsiaTheme="minorHAnsi" w:hAnsiTheme="minorHAnsi" w:cs="Arial"/>
                <w:b/>
                <w:color w:val="000000"/>
                <w:szCs w:val="22"/>
                <w:lang w:val="es-EC"/>
              </w:rPr>
            </w:pPr>
            <w:r>
              <w:rPr>
                <w:rFonts w:asciiTheme="minorHAnsi" w:eastAsiaTheme="minorHAnsi" w:hAnsiTheme="minorHAnsi" w:cs="Arial"/>
                <w:b/>
                <w:color w:val="000000"/>
                <w:szCs w:val="22"/>
                <w:lang w:val="es-EC"/>
              </w:rPr>
              <w:t>REVISADO POR</w:t>
            </w:r>
          </w:p>
        </w:tc>
        <w:tc>
          <w:tcPr>
            <w:tcW w:w="3782" w:type="dxa"/>
            <w:gridSpan w:val="2"/>
            <w:vAlign w:val="center"/>
          </w:tcPr>
          <w:p w:rsidR="00DF0138" w:rsidRDefault="00DF0138" w:rsidP="00DF0138">
            <w:pPr>
              <w:rPr>
                <w:rFonts w:asciiTheme="minorHAnsi" w:hAnsiTheme="minorHAnsi" w:cs="Arial"/>
                <w:szCs w:val="22"/>
              </w:rPr>
            </w:pPr>
            <w:r>
              <w:rPr>
                <w:rFonts w:asciiTheme="minorHAnsi" w:hAnsiTheme="minorHAnsi" w:cs="Arial"/>
                <w:szCs w:val="22"/>
              </w:rPr>
              <w:t>María Soledad Carvajal Ruiz</w:t>
            </w:r>
          </w:p>
        </w:tc>
      </w:tr>
      <w:tr w:rsidR="00DF0138" w:rsidRPr="00080CCB" w:rsidTr="00632491">
        <w:trPr>
          <w:jc w:val="center"/>
        </w:trPr>
        <w:tc>
          <w:tcPr>
            <w:tcW w:w="4980" w:type="dxa"/>
            <w:gridSpan w:val="2"/>
            <w:shd w:val="clear" w:color="auto" w:fill="DBE5F1"/>
            <w:vAlign w:val="center"/>
          </w:tcPr>
          <w:p w:rsidR="00DF0138" w:rsidRDefault="00DF0138" w:rsidP="00DF0138">
            <w:pPr>
              <w:spacing w:before="60" w:after="60"/>
              <w:rPr>
                <w:rFonts w:asciiTheme="minorHAnsi" w:eastAsiaTheme="minorHAnsi" w:hAnsiTheme="minorHAnsi" w:cs="Arial"/>
                <w:b/>
                <w:color w:val="000000"/>
                <w:szCs w:val="22"/>
                <w:lang w:val="es-EC"/>
              </w:rPr>
            </w:pPr>
            <w:r>
              <w:rPr>
                <w:rFonts w:asciiTheme="minorHAnsi" w:eastAsiaTheme="minorHAnsi" w:hAnsiTheme="minorHAnsi" w:cs="Arial"/>
                <w:b/>
                <w:color w:val="000000"/>
                <w:szCs w:val="22"/>
                <w:lang w:val="es-EC"/>
              </w:rPr>
              <w:t>APROBADO POR</w:t>
            </w:r>
          </w:p>
        </w:tc>
        <w:tc>
          <w:tcPr>
            <w:tcW w:w="3782" w:type="dxa"/>
            <w:gridSpan w:val="2"/>
            <w:vAlign w:val="center"/>
          </w:tcPr>
          <w:p w:rsidR="00DF0138" w:rsidRDefault="00DF0138" w:rsidP="00DF0138">
            <w:pPr>
              <w:rPr>
                <w:rFonts w:asciiTheme="minorHAnsi" w:hAnsiTheme="minorHAnsi" w:cs="Arial"/>
                <w:szCs w:val="22"/>
              </w:rPr>
            </w:pPr>
            <w:r>
              <w:rPr>
                <w:rFonts w:asciiTheme="minorHAnsi" w:hAnsiTheme="minorHAnsi" w:cs="Arial"/>
                <w:szCs w:val="22"/>
              </w:rPr>
              <w:t xml:space="preserve">Jaime  </w:t>
            </w:r>
            <w:r w:rsidRPr="00EB3D0B">
              <w:rPr>
                <w:rFonts w:asciiTheme="minorHAnsi" w:hAnsiTheme="minorHAnsi" w:cs="Arial"/>
                <w:szCs w:val="22"/>
              </w:rPr>
              <w:t>Gerardo</w:t>
            </w:r>
            <w:r>
              <w:rPr>
                <w:rFonts w:asciiTheme="minorHAnsi" w:hAnsiTheme="minorHAnsi" w:cs="Arial"/>
                <w:szCs w:val="22"/>
              </w:rPr>
              <w:t xml:space="preserve"> Salcedo Bastidas</w:t>
            </w:r>
          </w:p>
        </w:tc>
      </w:tr>
    </w:tbl>
    <w:p w:rsidR="007D52DD" w:rsidRPr="00080CCB" w:rsidRDefault="007D52DD" w:rsidP="007D52DD">
      <w:pPr>
        <w:rPr>
          <w:rFonts w:asciiTheme="minorHAnsi" w:hAnsiTheme="minorHAnsi"/>
          <w:sz w:val="22"/>
          <w:szCs w:val="22"/>
        </w:rPr>
      </w:pPr>
    </w:p>
    <w:tbl>
      <w:tblPr>
        <w:tblStyle w:val="Tablaconcuadrcula"/>
        <w:tblW w:w="0" w:type="auto"/>
        <w:tblBorders>
          <w:top w:val="threeDEmboss" w:sz="18" w:space="0" w:color="FFFFFF" w:themeColor="background1"/>
          <w:left w:val="threeDEmboss" w:sz="18" w:space="0" w:color="FFFFFF" w:themeColor="background1"/>
          <w:bottom w:val="threeDEmboss" w:sz="18" w:space="0" w:color="FFFFFF" w:themeColor="background1"/>
          <w:right w:val="threeDEmboss" w:sz="18" w:space="0" w:color="FFFFFF" w:themeColor="background1"/>
          <w:insideH w:val="threeDEmboss" w:sz="18" w:space="0" w:color="FFFFFF" w:themeColor="background1"/>
          <w:insideV w:val="threeDEmboss" w:sz="18" w:space="0" w:color="FFFFFF" w:themeColor="background1"/>
        </w:tblBorders>
        <w:tblLook w:val="04A0" w:firstRow="1" w:lastRow="0" w:firstColumn="1" w:lastColumn="0" w:noHBand="0" w:noVBand="1"/>
      </w:tblPr>
      <w:tblGrid>
        <w:gridCol w:w="4470"/>
        <w:gridCol w:w="4508"/>
      </w:tblGrid>
      <w:tr w:rsidR="007D52DD" w:rsidRPr="00080CCB" w:rsidTr="001E61E6">
        <w:tc>
          <w:tcPr>
            <w:tcW w:w="8978" w:type="dxa"/>
            <w:gridSpan w:val="2"/>
            <w:shd w:val="clear" w:color="auto" w:fill="2F5496" w:themeFill="accent5" w:themeFillShade="BF"/>
            <w:vAlign w:val="center"/>
          </w:tcPr>
          <w:p w:rsidR="007D52DD" w:rsidRPr="00080CCB" w:rsidRDefault="007D52DD" w:rsidP="001E61E6">
            <w:pPr>
              <w:spacing w:before="120" w:after="120"/>
              <w:jc w:val="center"/>
              <w:rPr>
                <w:rFonts w:asciiTheme="minorHAnsi" w:hAnsiTheme="minorHAnsi" w:cs="Arial"/>
                <w:color w:val="FFFFFF" w:themeColor="background1"/>
                <w:szCs w:val="22"/>
              </w:rPr>
            </w:pPr>
            <w:r w:rsidRPr="00080CCB">
              <w:rPr>
                <w:rFonts w:asciiTheme="minorHAnsi" w:hAnsiTheme="minorHAnsi" w:cs="Arial"/>
                <w:b/>
                <w:bCs/>
                <w:color w:val="FFFFFF" w:themeColor="background1"/>
                <w:szCs w:val="22"/>
              </w:rPr>
              <w:t>ANEXOS</w:t>
            </w:r>
          </w:p>
        </w:tc>
      </w:tr>
      <w:tr w:rsidR="007D52DD" w:rsidRPr="00080CCB" w:rsidTr="001E61E6">
        <w:tc>
          <w:tcPr>
            <w:tcW w:w="8978" w:type="dxa"/>
            <w:gridSpan w:val="2"/>
            <w:shd w:val="clear" w:color="auto" w:fill="2F5496" w:themeFill="accent5" w:themeFillShade="BF"/>
            <w:vAlign w:val="center"/>
          </w:tcPr>
          <w:p w:rsidR="007D52DD" w:rsidRPr="00080CCB" w:rsidRDefault="007D52DD" w:rsidP="001E61E6">
            <w:pPr>
              <w:spacing w:before="120" w:after="120"/>
              <w:jc w:val="center"/>
              <w:rPr>
                <w:rFonts w:asciiTheme="minorHAnsi" w:hAnsiTheme="minorHAnsi" w:cs="Arial"/>
                <w:color w:val="FFFFFF" w:themeColor="background1"/>
                <w:szCs w:val="22"/>
              </w:rPr>
            </w:pPr>
            <w:r w:rsidRPr="00080CCB">
              <w:rPr>
                <w:rFonts w:asciiTheme="minorHAnsi" w:hAnsiTheme="minorHAnsi" w:cs="Arial"/>
                <w:b/>
                <w:bCs/>
                <w:color w:val="FFFFFF" w:themeColor="background1"/>
                <w:szCs w:val="22"/>
              </w:rPr>
              <w:t>ANEXO 1:</w:t>
            </w:r>
          </w:p>
        </w:tc>
      </w:tr>
      <w:tr w:rsidR="007D52DD" w:rsidRPr="00080CCB" w:rsidTr="001E61E6">
        <w:tc>
          <w:tcPr>
            <w:tcW w:w="8978" w:type="dxa"/>
            <w:gridSpan w:val="2"/>
            <w:shd w:val="clear" w:color="auto" w:fill="DBE5F1"/>
            <w:vAlign w:val="center"/>
          </w:tcPr>
          <w:p w:rsidR="007D52DD" w:rsidRPr="00080CCB" w:rsidRDefault="007D52DD" w:rsidP="001E61E6">
            <w:pPr>
              <w:spacing w:before="120" w:after="120"/>
              <w:jc w:val="center"/>
              <w:rPr>
                <w:rFonts w:asciiTheme="minorHAnsi" w:hAnsiTheme="minorHAnsi" w:cs="Arial"/>
                <w:szCs w:val="22"/>
              </w:rPr>
            </w:pPr>
            <w:r w:rsidRPr="00080CCB">
              <w:rPr>
                <w:rFonts w:asciiTheme="minorHAnsi" w:hAnsiTheme="minorHAnsi" w:cs="Arial"/>
                <w:b/>
                <w:bCs/>
                <w:szCs w:val="22"/>
              </w:rPr>
              <w:t>SINTAXIS</w:t>
            </w:r>
          </w:p>
        </w:tc>
      </w:tr>
      <w:tr w:rsidR="007D52DD" w:rsidRPr="00080CCB" w:rsidTr="001E61E6">
        <w:tc>
          <w:tcPr>
            <w:tcW w:w="8978" w:type="dxa"/>
            <w:gridSpan w:val="2"/>
            <w:vAlign w:val="center"/>
          </w:tcPr>
          <w:p w:rsidR="007D52DD" w:rsidRDefault="007D52DD" w:rsidP="001E61E6">
            <w:pPr>
              <w:jc w:val="center"/>
              <w:rPr>
                <w:rFonts w:asciiTheme="minorHAnsi" w:hAnsiTheme="minorHAnsi" w:cs="Arial"/>
                <w:szCs w:val="22"/>
              </w:rPr>
            </w:pPr>
          </w:p>
          <w:p w:rsidR="001B5E75" w:rsidRPr="00080CCB" w:rsidRDefault="001B5E75" w:rsidP="001E61E6">
            <w:pPr>
              <w:jc w:val="center"/>
              <w:rPr>
                <w:rFonts w:asciiTheme="minorHAnsi" w:hAnsiTheme="minorHAnsi" w:cs="Arial"/>
                <w:szCs w:val="22"/>
              </w:rPr>
            </w:pPr>
          </w:p>
          <w:p w:rsidR="007D52DD" w:rsidRPr="00080CCB" w:rsidRDefault="007D52DD" w:rsidP="001E61E6">
            <w:pPr>
              <w:jc w:val="center"/>
              <w:rPr>
                <w:rFonts w:asciiTheme="minorHAnsi" w:hAnsiTheme="minorHAnsi" w:cs="Arial"/>
                <w:szCs w:val="22"/>
              </w:rPr>
            </w:pPr>
          </w:p>
        </w:tc>
      </w:tr>
      <w:tr w:rsidR="007D52DD" w:rsidRPr="00080CCB" w:rsidTr="001E61E6">
        <w:tc>
          <w:tcPr>
            <w:tcW w:w="4470" w:type="dxa"/>
            <w:shd w:val="clear" w:color="auto" w:fill="DBE5F1"/>
            <w:vAlign w:val="center"/>
          </w:tcPr>
          <w:p w:rsidR="007D52DD" w:rsidRPr="00080CCB" w:rsidRDefault="007D52DD" w:rsidP="001E61E6">
            <w:pPr>
              <w:pStyle w:val="Default"/>
              <w:spacing w:before="60"/>
              <w:rPr>
                <w:rFonts w:asciiTheme="minorHAnsi" w:hAnsiTheme="minorHAnsi"/>
                <w:sz w:val="22"/>
                <w:szCs w:val="22"/>
              </w:rPr>
            </w:pPr>
            <w:r w:rsidRPr="00080CCB">
              <w:rPr>
                <w:rFonts w:asciiTheme="minorHAnsi" w:hAnsiTheme="minorHAnsi"/>
                <w:b/>
                <w:bCs/>
                <w:sz w:val="22"/>
                <w:szCs w:val="22"/>
              </w:rPr>
              <w:t>AÑO DE REFERENCIA DE LA SINTAXIS</w:t>
            </w:r>
          </w:p>
        </w:tc>
        <w:tc>
          <w:tcPr>
            <w:tcW w:w="4508" w:type="dxa"/>
            <w:vAlign w:val="center"/>
          </w:tcPr>
          <w:p w:rsidR="007D52DD" w:rsidRPr="00080CCB" w:rsidRDefault="007D52DD" w:rsidP="001E61E6">
            <w:pPr>
              <w:jc w:val="center"/>
              <w:rPr>
                <w:rFonts w:asciiTheme="minorHAnsi" w:hAnsiTheme="minorHAnsi" w:cs="Arial"/>
                <w:szCs w:val="22"/>
              </w:rPr>
            </w:pPr>
          </w:p>
        </w:tc>
      </w:tr>
    </w:tbl>
    <w:p w:rsidR="007D52DD" w:rsidRPr="00080CCB" w:rsidRDefault="007D52DD">
      <w:pPr>
        <w:rPr>
          <w:rFonts w:asciiTheme="minorHAnsi" w:hAnsiTheme="minorHAnsi"/>
          <w:sz w:val="22"/>
          <w:szCs w:val="22"/>
        </w:rPr>
      </w:pPr>
    </w:p>
    <w:p w:rsidR="007D52DD" w:rsidRPr="00080CCB" w:rsidRDefault="007D52DD">
      <w:pPr>
        <w:rPr>
          <w:rFonts w:asciiTheme="minorHAnsi" w:hAnsiTheme="minorHAnsi"/>
          <w:sz w:val="22"/>
          <w:szCs w:val="22"/>
        </w:rPr>
      </w:pPr>
    </w:p>
    <w:p w:rsidR="00337737" w:rsidRPr="00080CCB" w:rsidRDefault="00337737" w:rsidP="00337737">
      <w:pPr>
        <w:rPr>
          <w:rFonts w:asciiTheme="minorHAnsi" w:hAnsiTheme="minorHAnsi"/>
          <w:sz w:val="22"/>
          <w:szCs w:val="22"/>
        </w:rPr>
      </w:pPr>
    </w:p>
    <w:sectPr w:rsidR="00337737" w:rsidRPr="00080CCB" w:rsidSect="00317A7D">
      <w:headerReference w:type="even" r:id="rId9"/>
      <w:headerReference w:type="default" r:id="rId10"/>
      <w:footerReference w:type="even" r:id="rId11"/>
      <w:footerReference w:type="default" r:id="rId12"/>
      <w:headerReference w:type="first" r:id="rId13"/>
      <w:footerReference w:type="first" r:id="rId14"/>
      <w:pgSz w:w="12240" w:h="15840"/>
      <w:pgMar w:top="1417" w:right="1701" w:bottom="1276" w:left="1701" w:header="708" w:footer="708" w:gutter="0"/>
      <w:pgNumType w:chapStyle="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4725" w:rsidRDefault="003A4725" w:rsidP="007C0272">
      <w:r>
        <w:separator/>
      </w:r>
    </w:p>
  </w:endnote>
  <w:endnote w:type="continuationSeparator" w:id="0">
    <w:p w:rsidR="003A4725" w:rsidRDefault="003A4725" w:rsidP="007C02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entury Gothic">
    <w:panose1 w:val="020B0502020202020204"/>
    <w:charset w:val="00"/>
    <w:family w:val="swiss"/>
    <w:pitch w:val="variable"/>
    <w:sig w:usb0="00000287" w:usb1="00000000" w:usb2="00000000" w:usb3="00000000" w:csb0="0000009F" w:csb1="00000000"/>
  </w:font>
  <w:font w:name="Calibri Light">
    <w:altName w:val="Calibri"/>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541F" w:rsidRDefault="0068541F">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541F" w:rsidRDefault="0068541F">
    <w:pPr>
      <w:pStyle w:val="Piedepgin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541F" w:rsidRDefault="0068541F">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4725" w:rsidRDefault="003A4725" w:rsidP="007C0272">
      <w:r>
        <w:separator/>
      </w:r>
    </w:p>
  </w:footnote>
  <w:footnote w:type="continuationSeparator" w:id="0">
    <w:p w:rsidR="003A4725" w:rsidRDefault="003A4725" w:rsidP="007C027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541F" w:rsidRDefault="0068541F">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039"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2350"/>
      <w:gridCol w:w="896"/>
      <w:gridCol w:w="3969"/>
      <w:gridCol w:w="1824"/>
    </w:tblGrid>
    <w:tr w:rsidR="00116051" w:rsidRPr="004B60A7" w:rsidTr="0068541F">
      <w:trPr>
        <w:trHeight w:val="268"/>
      </w:trPr>
      <w:tc>
        <w:tcPr>
          <w:tcW w:w="2350" w:type="dxa"/>
          <w:vMerge w:val="restart"/>
          <w:shd w:val="clear" w:color="auto" w:fill="auto"/>
        </w:tcPr>
        <w:p w:rsidR="00116051" w:rsidRPr="004B60A7" w:rsidRDefault="00116051" w:rsidP="006A39CE">
          <w:pPr>
            <w:jc w:val="center"/>
            <w:rPr>
              <w:b/>
              <w:u w:val="single"/>
            </w:rPr>
          </w:pPr>
          <w:bookmarkStart w:id="0" w:name="_GoBack"/>
          <w:bookmarkEnd w:id="0"/>
          <w:r>
            <w:rPr>
              <w:noProof/>
              <w:lang w:val="es-EC" w:eastAsia="es-EC"/>
            </w:rPr>
            <w:drawing>
              <wp:anchor distT="0" distB="0" distL="114300" distR="114300" simplePos="0" relativeHeight="251659264" behindDoc="0" locked="0" layoutInCell="1" allowOverlap="1" wp14:anchorId="5955E3E9" wp14:editId="4F153FAE">
                <wp:simplePos x="0" y="0"/>
                <wp:positionH relativeFrom="column">
                  <wp:posOffset>29049</wp:posOffset>
                </wp:positionH>
                <wp:positionV relativeFrom="paragraph">
                  <wp:posOffset>457200</wp:posOffset>
                </wp:positionV>
                <wp:extent cx="1304925" cy="381000"/>
                <wp:effectExtent l="0" t="0" r="9525" b="0"/>
                <wp:wrapSquare wrapText="bothSides"/>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4"/>
                        <pic:cNvPicPr>
                          <a:picLocks noChangeAspect="1" noChangeArrowheads="1"/>
                        </pic:cNvPicPr>
                      </pic:nvPicPr>
                      <pic:blipFill>
                        <a:blip r:embed="rId1">
                          <a:extLst>
                            <a:ext uri="{28A0092B-C50C-407E-A947-70E740481C1C}">
                              <a14:useLocalDpi xmlns:a14="http://schemas.microsoft.com/office/drawing/2010/main" val="0"/>
                            </a:ext>
                          </a:extLst>
                        </a:blip>
                        <a:srcRect t="16882" b="14285"/>
                        <a:stretch>
                          <a:fillRect/>
                        </a:stretch>
                      </pic:blipFill>
                      <pic:spPr bwMode="auto">
                        <a:xfrm>
                          <a:off x="0" y="0"/>
                          <a:ext cx="1304925" cy="381000"/>
                        </a:xfrm>
                        <a:prstGeom prst="rect">
                          <a:avLst/>
                        </a:prstGeom>
                        <a:noFill/>
                        <a:ln>
                          <a:noFill/>
                        </a:ln>
                      </pic:spPr>
                    </pic:pic>
                  </a:graphicData>
                </a:graphic>
              </wp:anchor>
            </w:drawing>
          </w:r>
        </w:p>
      </w:tc>
      <w:tc>
        <w:tcPr>
          <w:tcW w:w="896" w:type="dxa"/>
          <w:vMerge w:val="restart"/>
          <w:shd w:val="clear" w:color="auto" w:fill="auto"/>
          <w:vAlign w:val="center"/>
        </w:tcPr>
        <w:p w:rsidR="00116051" w:rsidRPr="009329F8" w:rsidRDefault="00116051" w:rsidP="006A39CE">
          <w:pPr>
            <w:jc w:val="center"/>
            <w:rPr>
              <w:rFonts w:ascii="Century Gothic" w:hAnsi="Century Gothic"/>
              <w:b/>
              <w:sz w:val="16"/>
            </w:rPr>
          </w:pPr>
          <w:r w:rsidRPr="009329F8">
            <w:rPr>
              <w:rFonts w:ascii="Century Gothic" w:hAnsi="Century Gothic"/>
              <w:b/>
              <w:sz w:val="16"/>
            </w:rPr>
            <w:t>FICHA METODOLÓGICA</w:t>
          </w:r>
        </w:p>
      </w:tc>
      <w:tc>
        <w:tcPr>
          <w:tcW w:w="3969" w:type="dxa"/>
          <w:vAlign w:val="center"/>
        </w:tcPr>
        <w:p w:rsidR="00116051" w:rsidRPr="009329F8" w:rsidRDefault="00116051" w:rsidP="003A430C">
          <w:pPr>
            <w:tabs>
              <w:tab w:val="right" w:pos="2253"/>
            </w:tabs>
            <w:rPr>
              <w:rFonts w:ascii="Century Gothic" w:hAnsi="Century Gothic"/>
              <w:b/>
              <w:sz w:val="16"/>
            </w:rPr>
          </w:pPr>
          <w:r w:rsidRPr="009329F8">
            <w:rPr>
              <w:rFonts w:ascii="Century Gothic" w:hAnsi="Century Gothic"/>
              <w:b/>
              <w:sz w:val="16"/>
            </w:rPr>
            <w:t>Nombre: Cuenta</w:t>
          </w:r>
          <w:r w:rsidR="005E46D9">
            <w:rPr>
              <w:rFonts w:ascii="Century Gothic" w:hAnsi="Century Gothic"/>
              <w:b/>
              <w:sz w:val="16"/>
            </w:rPr>
            <w:t>s</w:t>
          </w:r>
          <w:r w:rsidRPr="009329F8">
            <w:rPr>
              <w:rFonts w:ascii="Century Gothic" w:hAnsi="Century Gothic"/>
              <w:b/>
              <w:sz w:val="16"/>
            </w:rPr>
            <w:t xml:space="preserve"> Satélite de Salud</w:t>
          </w:r>
          <w:r>
            <w:rPr>
              <w:rFonts w:ascii="Century Gothic" w:hAnsi="Century Gothic"/>
              <w:b/>
              <w:sz w:val="16"/>
            </w:rPr>
            <w:t xml:space="preserve"> (CSS)</w:t>
          </w:r>
        </w:p>
      </w:tc>
      <w:tc>
        <w:tcPr>
          <w:tcW w:w="1824" w:type="dxa"/>
          <w:shd w:val="clear" w:color="auto" w:fill="auto"/>
          <w:vAlign w:val="center"/>
        </w:tcPr>
        <w:p w:rsidR="00116051" w:rsidRPr="00F75E05" w:rsidRDefault="00116051" w:rsidP="006C2E3A">
          <w:pPr>
            <w:tabs>
              <w:tab w:val="right" w:pos="2253"/>
            </w:tabs>
            <w:jc w:val="center"/>
            <w:rPr>
              <w:rFonts w:ascii="Century Gothic" w:hAnsi="Century Gothic"/>
              <w:sz w:val="16"/>
              <w:highlight w:val="yellow"/>
            </w:rPr>
          </w:pPr>
          <w:r w:rsidRPr="003A430C">
            <w:rPr>
              <w:rFonts w:ascii="Century Gothic" w:hAnsi="Century Gothic"/>
              <w:b/>
              <w:sz w:val="16"/>
            </w:rPr>
            <w:t>Versión</w:t>
          </w:r>
          <w:r>
            <w:rPr>
              <w:rFonts w:ascii="Century Gothic" w:hAnsi="Century Gothic"/>
              <w:b/>
              <w:sz w:val="16"/>
            </w:rPr>
            <w:t>: 1</w:t>
          </w:r>
        </w:p>
      </w:tc>
    </w:tr>
    <w:tr w:rsidR="00116051" w:rsidRPr="004B60A7" w:rsidTr="0068541F">
      <w:trPr>
        <w:trHeight w:val="272"/>
      </w:trPr>
      <w:tc>
        <w:tcPr>
          <w:tcW w:w="2350" w:type="dxa"/>
          <w:vMerge/>
          <w:shd w:val="clear" w:color="auto" w:fill="auto"/>
        </w:tcPr>
        <w:p w:rsidR="00116051" w:rsidRPr="00F9306E" w:rsidRDefault="00116051" w:rsidP="006A39CE">
          <w:pPr>
            <w:jc w:val="center"/>
            <w:rPr>
              <w:noProof/>
              <w:lang w:eastAsia="es-EC"/>
            </w:rPr>
          </w:pPr>
        </w:p>
      </w:tc>
      <w:tc>
        <w:tcPr>
          <w:tcW w:w="896" w:type="dxa"/>
          <w:vMerge/>
          <w:shd w:val="clear" w:color="auto" w:fill="auto"/>
        </w:tcPr>
        <w:p w:rsidR="00116051" w:rsidRPr="009329F8" w:rsidRDefault="00116051" w:rsidP="006A39CE">
          <w:pPr>
            <w:jc w:val="center"/>
            <w:rPr>
              <w:rFonts w:ascii="Century Gothic" w:hAnsi="Century Gothic"/>
              <w:b/>
              <w:sz w:val="16"/>
              <w:u w:val="single"/>
            </w:rPr>
          </w:pPr>
        </w:p>
      </w:tc>
      <w:tc>
        <w:tcPr>
          <w:tcW w:w="3969" w:type="dxa"/>
          <w:vAlign w:val="center"/>
        </w:tcPr>
        <w:p w:rsidR="00422564" w:rsidRDefault="00422564" w:rsidP="005E46D9">
          <w:pPr>
            <w:tabs>
              <w:tab w:val="right" w:pos="2253"/>
            </w:tabs>
            <w:spacing w:before="120" w:line="257" w:lineRule="auto"/>
            <w:rPr>
              <w:rFonts w:ascii="Century Gothic" w:hAnsi="Century Gothic"/>
              <w:sz w:val="16"/>
            </w:rPr>
          </w:pPr>
          <w:r>
            <w:rPr>
              <w:rFonts w:ascii="Century Gothic" w:hAnsi="Century Gothic"/>
              <w:b/>
              <w:sz w:val="16"/>
            </w:rPr>
            <w:t>SECTOR INSTITUCIONAL:</w:t>
          </w:r>
          <w:r>
            <w:rPr>
              <w:rFonts w:ascii="Century Gothic" w:hAnsi="Century Gothic"/>
              <w:sz w:val="16"/>
            </w:rPr>
            <w:t xml:space="preserve"> S11 Sociedades no Financieras</w:t>
          </w:r>
        </w:p>
        <w:p w:rsidR="00422564" w:rsidRDefault="00422564" w:rsidP="00422564">
          <w:pPr>
            <w:tabs>
              <w:tab w:val="right" w:pos="2253"/>
            </w:tabs>
            <w:spacing w:line="256" w:lineRule="auto"/>
            <w:rPr>
              <w:rFonts w:ascii="Century Gothic" w:hAnsi="Century Gothic"/>
              <w:b/>
              <w:sz w:val="16"/>
            </w:rPr>
          </w:pPr>
          <w:r>
            <w:rPr>
              <w:rFonts w:ascii="Century Gothic" w:hAnsi="Century Gothic"/>
              <w:b/>
              <w:sz w:val="16"/>
            </w:rPr>
            <w:t>Nivel 2:</w:t>
          </w:r>
        </w:p>
        <w:p w:rsidR="00422564" w:rsidRDefault="00422564" w:rsidP="00422564">
          <w:pPr>
            <w:tabs>
              <w:tab w:val="right" w:pos="2253"/>
            </w:tabs>
            <w:spacing w:line="256" w:lineRule="auto"/>
            <w:rPr>
              <w:rFonts w:ascii="Century Gothic" w:hAnsi="Century Gothic"/>
              <w:b/>
              <w:sz w:val="16"/>
            </w:rPr>
          </w:pPr>
          <w:r>
            <w:rPr>
              <w:rFonts w:ascii="Century Gothic" w:hAnsi="Century Gothic"/>
              <w:b/>
              <w:sz w:val="16"/>
            </w:rPr>
            <w:t>Nivel 3.</w:t>
          </w:r>
        </w:p>
        <w:p w:rsidR="00422564" w:rsidRDefault="00422564" w:rsidP="00422564">
          <w:pPr>
            <w:tabs>
              <w:tab w:val="right" w:pos="2253"/>
            </w:tabs>
            <w:spacing w:line="256" w:lineRule="auto"/>
            <w:rPr>
              <w:rFonts w:ascii="Century Gothic" w:hAnsi="Century Gothic"/>
              <w:b/>
              <w:sz w:val="16"/>
            </w:rPr>
          </w:pPr>
          <w:r>
            <w:rPr>
              <w:rFonts w:ascii="Century Gothic" w:hAnsi="Century Gothic"/>
              <w:b/>
              <w:sz w:val="16"/>
            </w:rPr>
            <w:t>Nivel 4</w:t>
          </w:r>
        </w:p>
        <w:p w:rsidR="00116051" w:rsidRPr="001760C9" w:rsidRDefault="00422564" w:rsidP="00897BF2">
          <w:pPr>
            <w:tabs>
              <w:tab w:val="right" w:pos="2253"/>
            </w:tabs>
            <w:spacing w:after="120"/>
            <w:rPr>
              <w:rFonts w:ascii="Century Gothic" w:hAnsi="Century Gothic"/>
              <w:sz w:val="16"/>
              <w:lang w:val="es-EC"/>
            </w:rPr>
          </w:pPr>
          <w:r>
            <w:rPr>
              <w:rFonts w:ascii="Century Gothic" w:hAnsi="Century Gothic"/>
              <w:b/>
              <w:sz w:val="16"/>
            </w:rPr>
            <w:t xml:space="preserve">Nivel 5 </w:t>
          </w:r>
          <w:r>
            <w:rPr>
              <w:rFonts w:ascii="Century Gothic" w:hAnsi="Century Gothic"/>
              <w:sz w:val="16"/>
            </w:rPr>
            <w:t>Servicios de ambulancias</w:t>
          </w:r>
        </w:p>
      </w:tc>
      <w:tc>
        <w:tcPr>
          <w:tcW w:w="1824" w:type="dxa"/>
          <w:shd w:val="clear" w:color="auto" w:fill="auto"/>
          <w:vAlign w:val="center"/>
        </w:tcPr>
        <w:p w:rsidR="00116051" w:rsidRPr="00F75E05" w:rsidRDefault="00116051" w:rsidP="0099143B">
          <w:pPr>
            <w:tabs>
              <w:tab w:val="right" w:pos="2253"/>
            </w:tabs>
            <w:rPr>
              <w:rFonts w:ascii="Century Gothic" w:hAnsi="Century Gothic"/>
              <w:sz w:val="16"/>
              <w:highlight w:val="yellow"/>
            </w:rPr>
          </w:pPr>
        </w:p>
      </w:tc>
    </w:tr>
    <w:tr w:rsidR="00116051" w:rsidRPr="004B60A7" w:rsidTr="0068541F">
      <w:trPr>
        <w:trHeight w:val="276"/>
      </w:trPr>
      <w:tc>
        <w:tcPr>
          <w:tcW w:w="2350" w:type="dxa"/>
          <w:vMerge/>
          <w:shd w:val="clear" w:color="auto" w:fill="auto"/>
        </w:tcPr>
        <w:p w:rsidR="00116051" w:rsidRPr="00F9306E" w:rsidRDefault="00116051" w:rsidP="006A39CE">
          <w:pPr>
            <w:jc w:val="center"/>
            <w:rPr>
              <w:noProof/>
              <w:lang w:eastAsia="es-EC"/>
            </w:rPr>
          </w:pPr>
        </w:p>
      </w:tc>
      <w:tc>
        <w:tcPr>
          <w:tcW w:w="896" w:type="dxa"/>
          <w:vMerge/>
          <w:shd w:val="clear" w:color="auto" w:fill="auto"/>
        </w:tcPr>
        <w:p w:rsidR="00116051" w:rsidRPr="009329F8" w:rsidRDefault="00116051" w:rsidP="006A39CE">
          <w:pPr>
            <w:jc w:val="center"/>
            <w:rPr>
              <w:rFonts w:ascii="Century Gothic" w:hAnsi="Century Gothic"/>
              <w:b/>
              <w:sz w:val="16"/>
              <w:u w:val="single"/>
            </w:rPr>
          </w:pPr>
        </w:p>
      </w:tc>
      <w:tc>
        <w:tcPr>
          <w:tcW w:w="3969" w:type="dxa"/>
          <w:vAlign w:val="center"/>
        </w:tcPr>
        <w:p w:rsidR="00116051" w:rsidRPr="009329F8" w:rsidRDefault="00116051" w:rsidP="009329F8">
          <w:pPr>
            <w:tabs>
              <w:tab w:val="right" w:pos="2253"/>
            </w:tabs>
            <w:rPr>
              <w:rFonts w:ascii="Century Gothic" w:hAnsi="Century Gothic"/>
              <w:sz w:val="16"/>
            </w:rPr>
          </w:pPr>
          <w:r w:rsidRPr="009329F8">
            <w:rPr>
              <w:rFonts w:ascii="Century Gothic" w:hAnsi="Century Gothic"/>
              <w:b/>
              <w:sz w:val="16"/>
            </w:rPr>
            <w:t>I. Cuentas Corrientes y de Capital</w:t>
          </w:r>
          <w:r w:rsidRPr="009329F8">
            <w:rPr>
              <w:rFonts w:ascii="Century Gothic" w:hAnsi="Century Gothic"/>
              <w:sz w:val="16"/>
            </w:rPr>
            <w:t xml:space="preserve"> </w:t>
          </w:r>
        </w:p>
      </w:tc>
      <w:tc>
        <w:tcPr>
          <w:tcW w:w="1824" w:type="dxa"/>
          <w:shd w:val="clear" w:color="auto" w:fill="auto"/>
          <w:vAlign w:val="center"/>
        </w:tcPr>
        <w:p w:rsidR="00116051" w:rsidRPr="00D74A47" w:rsidRDefault="00116051" w:rsidP="00023F3D">
          <w:pPr>
            <w:tabs>
              <w:tab w:val="right" w:pos="2253"/>
            </w:tabs>
            <w:rPr>
              <w:rFonts w:ascii="Century Gothic" w:hAnsi="Century Gothic"/>
              <w:sz w:val="16"/>
            </w:rPr>
          </w:pPr>
          <w:r>
            <w:rPr>
              <w:rFonts w:ascii="Century Gothic" w:hAnsi="Century Gothic"/>
              <w:sz w:val="16"/>
            </w:rPr>
            <w:t xml:space="preserve">Páginas: </w:t>
          </w:r>
          <w:r w:rsidRPr="00662EE0">
            <w:rPr>
              <w:rFonts w:ascii="Century Gothic" w:hAnsi="Century Gothic"/>
              <w:sz w:val="16"/>
            </w:rPr>
            <w:fldChar w:fldCharType="begin"/>
          </w:r>
          <w:r w:rsidRPr="00662EE0">
            <w:rPr>
              <w:rFonts w:ascii="Century Gothic" w:hAnsi="Century Gothic"/>
              <w:sz w:val="16"/>
            </w:rPr>
            <w:instrText>PAGE   \* MERGEFORMAT</w:instrText>
          </w:r>
          <w:r w:rsidRPr="00662EE0">
            <w:rPr>
              <w:rFonts w:ascii="Century Gothic" w:hAnsi="Century Gothic"/>
              <w:sz w:val="16"/>
            </w:rPr>
            <w:fldChar w:fldCharType="separate"/>
          </w:r>
          <w:r w:rsidR="0068541F">
            <w:rPr>
              <w:rFonts w:ascii="Century Gothic" w:hAnsi="Century Gothic"/>
              <w:noProof/>
              <w:sz w:val="16"/>
            </w:rPr>
            <w:t>1</w:t>
          </w:r>
          <w:r w:rsidRPr="00662EE0">
            <w:rPr>
              <w:rFonts w:ascii="Century Gothic" w:hAnsi="Century Gothic"/>
              <w:sz w:val="16"/>
            </w:rPr>
            <w:fldChar w:fldCharType="end"/>
          </w:r>
          <w:r w:rsidR="009F5F80">
            <w:rPr>
              <w:rFonts w:ascii="Century Gothic" w:hAnsi="Century Gothic"/>
              <w:sz w:val="16"/>
            </w:rPr>
            <w:t xml:space="preserve"> de 1</w:t>
          </w:r>
          <w:r w:rsidR="00023F3D">
            <w:rPr>
              <w:rFonts w:ascii="Century Gothic" w:hAnsi="Century Gothic"/>
              <w:sz w:val="16"/>
            </w:rPr>
            <w:t>3</w:t>
          </w:r>
        </w:p>
      </w:tc>
    </w:tr>
  </w:tbl>
  <w:p w:rsidR="00116051" w:rsidRPr="007D52DD" w:rsidRDefault="00116051">
    <w:pPr>
      <w:pStyle w:val="Encabezado"/>
      <w:rPr>
        <w:lang w:val="es-EC"/>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541F" w:rsidRDefault="0068541F">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F24E02"/>
    <w:multiLevelType w:val="hybridMultilevel"/>
    <w:tmpl w:val="57EEA128"/>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
    <w:nsid w:val="0FD648B5"/>
    <w:multiLevelType w:val="hybridMultilevel"/>
    <w:tmpl w:val="FD949BCA"/>
    <w:lvl w:ilvl="0" w:tplc="300A000D">
      <w:start w:val="1"/>
      <w:numFmt w:val="bullet"/>
      <w:lvlText w:val=""/>
      <w:lvlJc w:val="left"/>
      <w:pPr>
        <w:ind w:left="720" w:hanging="360"/>
      </w:pPr>
      <w:rPr>
        <w:rFonts w:ascii="Wingdings" w:hAnsi="Wingdings"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2">
    <w:nsid w:val="15324998"/>
    <w:multiLevelType w:val="hybridMultilevel"/>
    <w:tmpl w:val="44585AD4"/>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nsid w:val="17CB7B54"/>
    <w:multiLevelType w:val="hybridMultilevel"/>
    <w:tmpl w:val="4C944C3E"/>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4">
    <w:nsid w:val="19603D3B"/>
    <w:multiLevelType w:val="hybridMultilevel"/>
    <w:tmpl w:val="6CF2024C"/>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5">
    <w:nsid w:val="285D39BC"/>
    <w:multiLevelType w:val="hybridMultilevel"/>
    <w:tmpl w:val="4740EF5E"/>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nsid w:val="2C38194F"/>
    <w:multiLevelType w:val="hybridMultilevel"/>
    <w:tmpl w:val="3CD08412"/>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7">
    <w:nsid w:val="2CE2222F"/>
    <w:multiLevelType w:val="hybridMultilevel"/>
    <w:tmpl w:val="CED0A9AE"/>
    <w:lvl w:ilvl="0" w:tplc="300A0019">
      <w:start w:val="1"/>
      <w:numFmt w:val="lowerLetter"/>
      <w:lvlText w:val="%1."/>
      <w:lvlJc w:val="left"/>
      <w:pPr>
        <w:ind w:left="720" w:hanging="360"/>
      </w:pPr>
      <w:rPr>
        <w:rFonts w:hint="default"/>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8">
    <w:nsid w:val="2F6C07A3"/>
    <w:multiLevelType w:val="hybridMultilevel"/>
    <w:tmpl w:val="4C828A92"/>
    <w:lvl w:ilvl="0" w:tplc="300A000D">
      <w:start w:val="1"/>
      <w:numFmt w:val="bullet"/>
      <w:lvlText w:val=""/>
      <w:lvlJc w:val="left"/>
      <w:pPr>
        <w:ind w:left="720" w:hanging="360"/>
      </w:pPr>
      <w:rPr>
        <w:rFonts w:ascii="Wingdings" w:hAnsi="Wingdings"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9">
    <w:nsid w:val="3A6042DE"/>
    <w:multiLevelType w:val="hybridMultilevel"/>
    <w:tmpl w:val="DFA42F76"/>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0">
    <w:nsid w:val="3D4362A9"/>
    <w:multiLevelType w:val="hybridMultilevel"/>
    <w:tmpl w:val="8EC46BDC"/>
    <w:lvl w:ilvl="0" w:tplc="300A000D">
      <w:start w:val="1"/>
      <w:numFmt w:val="bullet"/>
      <w:lvlText w:val=""/>
      <w:lvlJc w:val="left"/>
      <w:pPr>
        <w:ind w:left="720" w:hanging="360"/>
      </w:pPr>
      <w:rPr>
        <w:rFonts w:ascii="Wingdings" w:hAnsi="Wingdings"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1">
    <w:nsid w:val="40763FDC"/>
    <w:multiLevelType w:val="hybridMultilevel"/>
    <w:tmpl w:val="E90E814E"/>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2">
    <w:nsid w:val="463E78A3"/>
    <w:multiLevelType w:val="hybridMultilevel"/>
    <w:tmpl w:val="A930073A"/>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3">
    <w:nsid w:val="46F9125A"/>
    <w:multiLevelType w:val="hybridMultilevel"/>
    <w:tmpl w:val="63622678"/>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4">
    <w:nsid w:val="4764025D"/>
    <w:multiLevelType w:val="hybridMultilevel"/>
    <w:tmpl w:val="A5A05D66"/>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5">
    <w:nsid w:val="476C2EF5"/>
    <w:multiLevelType w:val="hybridMultilevel"/>
    <w:tmpl w:val="686EBDF0"/>
    <w:lvl w:ilvl="0" w:tplc="AA506DC2">
      <w:start w:val="1"/>
      <w:numFmt w:val="decimal"/>
      <w:lvlText w:val="%1."/>
      <w:lvlJc w:val="left"/>
      <w:pPr>
        <w:ind w:left="720" w:hanging="360"/>
      </w:pPr>
      <w:rPr>
        <w:rFonts w:hint="default"/>
        <w:b/>
      </w:rPr>
    </w:lvl>
    <w:lvl w:ilvl="1" w:tplc="300A0019">
      <w:start w:val="1"/>
      <w:numFmt w:val="lowerLetter"/>
      <w:lvlText w:val="%2."/>
      <w:lvlJc w:val="left"/>
      <w:pPr>
        <w:ind w:left="1440" w:hanging="360"/>
      </w:pPr>
    </w:lvl>
    <w:lvl w:ilvl="2" w:tplc="6B90FDC2">
      <w:start w:val="1"/>
      <w:numFmt w:val="bullet"/>
      <w:lvlText w:val=""/>
      <w:lvlJc w:val="left"/>
      <w:pPr>
        <w:ind w:left="2160" w:hanging="180"/>
      </w:pPr>
      <w:rPr>
        <w:rFonts w:ascii="Symbol" w:hAnsi="Symbol" w:hint="default"/>
      </w:r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16">
    <w:nsid w:val="5A6B12E8"/>
    <w:multiLevelType w:val="hybridMultilevel"/>
    <w:tmpl w:val="CB7856B4"/>
    <w:lvl w:ilvl="0" w:tplc="AA506DC2">
      <w:start w:val="1"/>
      <w:numFmt w:val="decimal"/>
      <w:lvlText w:val="%1."/>
      <w:lvlJc w:val="left"/>
      <w:pPr>
        <w:ind w:left="720" w:hanging="360"/>
      </w:pPr>
      <w:rPr>
        <w:rFonts w:hint="default"/>
        <w:b/>
      </w:rPr>
    </w:lvl>
    <w:lvl w:ilvl="1" w:tplc="444218B2">
      <w:start w:val="1"/>
      <w:numFmt w:val="lowerLetter"/>
      <w:lvlText w:val="%2."/>
      <w:lvlJc w:val="left"/>
      <w:pPr>
        <w:ind w:left="1440" w:hanging="360"/>
      </w:pPr>
      <w:rPr>
        <w:b/>
      </w:rPr>
    </w:lvl>
    <w:lvl w:ilvl="2" w:tplc="300A001B">
      <w:start w:val="1"/>
      <w:numFmt w:val="lowerRoman"/>
      <w:lvlText w:val="%3."/>
      <w:lvlJc w:val="right"/>
      <w:pPr>
        <w:ind w:left="2160" w:hanging="180"/>
      </w:pPr>
    </w:lvl>
    <w:lvl w:ilvl="3" w:tplc="8D989B90">
      <w:start w:val="1"/>
      <w:numFmt w:val="decimal"/>
      <w:lvlText w:val="%4"/>
      <w:lvlJc w:val="left"/>
      <w:pPr>
        <w:ind w:left="3120" w:hanging="600"/>
      </w:pPr>
      <w:rPr>
        <w:rFonts w:hint="default"/>
      </w:r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17">
    <w:nsid w:val="61DB4C88"/>
    <w:multiLevelType w:val="hybridMultilevel"/>
    <w:tmpl w:val="64300CF4"/>
    <w:lvl w:ilvl="0" w:tplc="300A000D">
      <w:start w:val="1"/>
      <w:numFmt w:val="bullet"/>
      <w:lvlText w:val=""/>
      <w:lvlJc w:val="left"/>
      <w:pPr>
        <w:ind w:left="720" w:hanging="360"/>
      </w:pPr>
      <w:rPr>
        <w:rFonts w:ascii="Wingdings" w:hAnsi="Wingdings"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8">
    <w:nsid w:val="6237285E"/>
    <w:multiLevelType w:val="hybridMultilevel"/>
    <w:tmpl w:val="7412779E"/>
    <w:lvl w:ilvl="0" w:tplc="64B257AA">
      <w:start w:val="1"/>
      <w:numFmt w:val="upperRoman"/>
      <w:lvlText w:val="%1."/>
      <w:lvlJc w:val="left"/>
      <w:pPr>
        <w:ind w:left="1080" w:hanging="720"/>
      </w:pPr>
      <w:rPr>
        <w:rFonts w:hint="default"/>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19">
    <w:nsid w:val="6BDA6313"/>
    <w:multiLevelType w:val="hybridMultilevel"/>
    <w:tmpl w:val="2534B716"/>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0">
    <w:nsid w:val="71BC1084"/>
    <w:multiLevelType w:val="hybridMultilevel"/>
    <w:tmpl w:val="92D69C86"/>
    <w:lvl w:ilvl="0" w:tplc="300A000D">
      <w:start w:val="1"/>
      <w:numFmt w:val="bullet"/>
      <w:lvlText w:val=""/>
      <w:lvlJc w:val="left"/>
      <w:pPr>
        <w:ind w:left="720" w:hanging="360"/>
      </w:pPr>
      <w:rPr>
        <w:rFonts w:ascii="Wingdings" w:hAnsi="Wingdings"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21">
    <w:nsid w:val="73EC73BA"/>
    <w:multiLevelType w:val="hybridMultilevel"/>
    <w:tmpl w:val="10E47370"/>
    <w:lvl w:ilvl="0" w:tplc="300A000D">
      <w:start w:val="1"/>
      <w:numFmt w:val="bullet"/>
      <w:lvlText w:val=""/>
      <w:lvlJc w:val="left"/>
      <w:pPr>
        <w:ind w:left="720" w:hanging="360"/>
      </w:pPr>
      <w:rPr>
        <w:rFonts w:ascii="Wingdings" w:hAnsi="Wingdings"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22">
    <w:nsid w:val="75A808ED"/>
    <w:multiLevelType w:val="hybridMultilevel"/>
    <w:tmpl w:val="2FF89E60"/>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23">
    <w:nsid w:val="794D4051"/>
    <w:multiLevelType w:val="hybridMultilevel"/>
    <w:tmpl w:val="434048BE"/>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num w:numId="1">
    <w:abstractNumId w:val="9"/>
  </w:num>
  <w:num w:numId="2">
    <w:abstractNumId w:val="14"/>
  </w:num>
  <w:num w:numId="3">
    <w:abstractNumId w:val="16"/>
  </w:num>
  <w:num w:numId="4">
    <w:abstractNumId w:val="15"/>
  </w:num>
  <w:num w:numId="5">
    <w:abstractNumId w:val="18"/>
  </w:num>
  <w:num w:numId="6">
    <w:abstractNumId w:val="19"/>
  </w:num>
  <w:num w:numId="7">
    <w:abstractNumId w:val="2"/>
  </w:num>
  <w:num w:numId="8">
    <w:abstractNumId w:val="5"/>
  </w:num>
  <w:num w:numId="9">
    <w:abstractNumId w:val="3"/>
  </w:num>
  <w:num w:numId="10">
    <w:abstractNumId w:val="7"/>
  </w:num>
  <w:num w:numId="11">
    <w:abstractNumId w:val="22"/>
  </w:num>
  <w:num w:numId="12">
    <w:abstractNumId w:val="11"/>
  </w:num>
  <w:num w:numId="13">
    <w:abstractNumId w:val="12"/>
  </w:num>
  <w:num w:numId="14">
    <w:abstractNumId w:val="0"/>
  </w:num>
  <w:num w:numId="15">
    <w:abstractNumId w:val="13"/>
  </w:num>
  <w:num w:numId="16">
    <w:abstractNumId w:val="23"/>
  </w:num>
  <w:num w:numId="17">
    <w:abstractNumId w:val="17"/>
  </w:num>
  <w:num w:numId="18">
    <w:abstractNumId w:val="1"/>
  </w:num>
  <w:num w:numId="19">
    <w:abstractNumId w:val="21"/>
  </w:num>
  <w:num w:numId="20">
    <w:abstractNumId w:val="8"/>
  </w:num>
  <w:num w:numId="21">
    <w:abstractNumId w:val="20"/>
  </w:num>
  <w:num w:numId="22">
    <w:abstractNumId w:val="10"/>
  </w:num>
  <w:num w:numId="23">
    <w:abstractNumId w:val="4"/>
  </w:num>
  <w:num w:numId="2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9"/>
  <w:proofState w:spelling="clean" w:grammar="clean"/>
  <w:defaultTabStop w:val="708"/>
  <w:hyphenationZone w:val="425"/>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624F"/>
    <w:rsid w:val="000078AC"/>
    <w:rsid w:val="00023F3D"/>
    <w:rsid w:val="00054C00"/>
    <w:rsid w:val="0005695C"/>
    <w:rsid w:val="00060B02"/>
    <w:rsid w:val="00080CCB"/>
    <w:rsid w:val="00082ED1"/>
    <w:rsid w:val="0008424A"/>
    <w:rsid w:val="00092BBF"/>
    <w:rsid w:val="000A5B0A"/>
    <w:rsid w:val="000B451E"/>
    <w:rsid w:val="000B50E0"/>
    <w:rsid w:val="000C01D1"/>
    <w:rsid w:val="000D13E5"/>
    <w:rsid w:val="000F0D58"/>
    <w:rsid w:val="000F7D81"/>
    <w:rsid w:val="0010144B"/>
    <w:rsid w:val="00106810"/>
    <w:rsid w:val="00113CD6"/>
    <w:rsid w:val="001149C7"/>
    <w:rsid w:val="00115E80"/>
    <w:rsid w:val="00116051"/>
    <w:rsid w:val="0011624F"/>
    <w:rsid w:val="00123C78"/>
    <w:rsid w:val="00126B61"/>
    <w:rsid w:val="00130E03"/>
    <w:rsid w:val="00133726"/>
    <w:rsid w:val="00143242"/>
    <w:rsid w:val="00147221"/>
    <w:rsid w:val="00175F15"/>
    <w:rsid w:val="001760C9"/>
    <w:rsid w:val="001A1491"/>
    <w:rsid w:val="001A5BE5"/>
    <w:rsid w:val="001B5E75"/>
    <w:rsid w:val="001B61DF"/>
    <w:rsid w:val="001C1D16"/>
    <w:rsid w:val="001D1B9D"/>
    <w:rsid w:val="001E1704"/>
    <w:rsid w:val="001E61E6"/>
    <w:rsid w:val="001E7447"/>
    <w:rsid w:val="00200BB6"/>
    <w:rsid w:val="002066A2"/>
    <w:rsid w:val="0020674E"/>
    <w:rsid w:val="0021055D"/>
    <w:rsid w:val="00213D74"/>
    <w:rsid w:val="00220C0B"/>
    <w:rsid w:val="00231304"/>
    <w:rsid w:val="002325D0"/>
    <w:rsid w:val="00234BF0"/>
    <w:rsid w:val="002407A4"/>
    <w:rsid w:val="002470ED"/>
    <w:rsid w:val="002521D1"/>
    <w:rsid w:val="00260679"/>
    <w:rsid w:val="00266C6F"/>
    <w:rsid w:val="00280C9F"/>
    <w:rsid w:val="00282270"/>
    <w:rsid w:val="0029094C"/>
    <w:rsid w:val="002A74F8"/>
    <w:rsid w:val="002B5523"/>
    <w:rsid w:val="002C328A"/>
    <w:rsid w:val="002D1E3C"/>
    <w:rsid w:val="002E74FA"/>
    <w:rsid w:val="003007DB"/>
    <w:rsid w:val="00304C1A"/>
    <w:rsid w:val="00307DBD"/>
    <w:rsid w:val="0031355D"/>
    <w:rsid w:val="003158AE"/>
    <w:rsid w:val="003172DD"/>
    <w:rsid w:val="00317A7D"/>
    <w:rsid w:val="003229B0"/>
    <w:rsid w:val="00326516"/>
    <w:rsid w:val="00326AF7"/>
    <w:rsid w:val="0033324C"/>
    <w:rsid w:val="00334F26"/>
    <w:rsid w:val="00337737"/>
    <w:rsid w:val="0034018B"/>
    <w:rsid w:val="003759E7"/>
    <w:rsid w:val="00381919"/>
    <w:rsid w:val="003841A1"/>
    <w:rsid w:val="00390A3A"/>
    <w:rsid w:val="003A3092"/>
    <w:rsid w:val="003A430C"/>
    <w:rsid w:val="003A4725"/>
    <w:rsid w:val="003C2F4C"/>
    <w:rsid w:val="003C4A15"/>
    <w:rsid w:val="003E29FC"/>
    <w:rsid w:val="00420C88"/>
    <w:rsid w:val="00422564"/>
    <w:rsid w:val="0043464C"/>
    <w:rsid w:val="00435C50"/>
    <w:rsid w:val="00455041"/>
    <w:rsid w:val="00455BAE"/>
    <w:rsid w:val="004713AB"/>
    <w:rsid w:val="004724C7"/>
    <w:rsid w:val="00474BB1"/>
    <w:rsid w:val="00475854"/>
    <w:rsid w:val="004759AF"/>
    <w:rsid w:val="00482714"/>
    <w:rsid w:val="00496E62"/>
    <w:rsid w:val="004A1F07"/>
    <w:rsid w:val="004B0704"/>
    <w:rsid w:val="004B4029"/>
    <w:rsid w:val="004C57A3"/>
    <w:rsid w:val="004D09C9"/>
    <w:rsid w:val="004D2642"/>
    <w:rsid w:val="004D5D30"/>
    <w:rsid w:val="004D6539"/>
    <w:rsid w:val="004E302A"/>
    <w:rsid w:val="004E31D0"/>
    <w:rsid w:val="004E6558"/>
    <w:rsid w:val="00503695"/>
    <w:rsid w:val="00517F5E"/>
    <w:rsid w:val="0052601B"/>
    <w:rsid w:val="00536CE6"/>
    <w:rsid w:val="005455EC"/>
    <w:rsid w:val="00552DBA"/>
    <w:rsid w:val="0056330D"/>
    <w:rsid w:val="0059078C"/>
    <w:rsid w:val="00594B3C"/>
    <w:rsid w:val="005B6ABC"/>
    <w:rsid w:val="005C3B2F"/>
    <w:rsid w:val="005C7E91"/>
    <w:rsid w:val="005D1462"/>
    <w:rsid w:val="005E3C40"/>
    <w:rsid w:val="005E46D9"/>
    <w:rsid w:val="005E6F8B"/>
    <w:rsid w:val="005F52C7"/>
    <w:rsid w:val="00603C5F"/>
    <w:rsid w:val="00606170"/>
    <w:rsid w:val="00613189"/>
    <w:rsid w:val="00617CF3"/>
    <w:rsid w:val="00627F54"/>
    <w:rsid w:val="0063164A"/>
    <w:rsid w:val="00632491"/>
    <w:rsid w:val="00633AF0"/>
    <w:rsid w:val="0064134D"/>
    <w:rsid w:val="00662EE0"/>
    <w:rsid w:val="0068541F"/>
    <w:rsid w:val="006A0385"/>
    <w:rsid w:val="006A39CE"/>
    <w:rsid w:val="006A7E9A"/>
    <w:rsid w:val="006C2E3A"/>
    <w:rsid w:val="006C380F"/>
    <w:rsid w:val="006E4721"/>
    <w:rsid w:val="007011C1"/>
    <w:rsid w:val="00703837"/>
    <w:rsid w:val="007132C2"/>
    <w:rsid w:val="007415AB"/>
    <w:rsid w:val="00746C3F"/>
    <w:rsid w:val="00746C89"/>
    <w:rsid w:val="00747426"/>
    <w:rsid w:val="0075050B"/>
    <w:rsid w:val="00757B9E"/>
    <w:rsid w:val="00792D00"/>
    <w:rsid w:val="0079303F"/>
    <w:rsid w:val="007A15C7"/>
    <w:rsid w:val="007B36A2"/>
    <w:rsid w:val="007C0272"/>
    <w:rsid w:val="007D05E6"/>
    <w:rsid w:val="007D1F9A"/>
    <w:rsid w:val="007D52DD"/>
    <w:rsid w:val="007D6C8C"/>
    <w:rsid w:val="0080228D"/>
    <w:rsid w:val="00811A80"/>
    <w:rsid w:val="00845F7D"/>
    <w:rsid w:val="008511E9"/>
    <w:rsid w:val="00865EB3"/>
    <w:rsid w:val="00890DD1"/>
    <w:rsid w:val="00897BF2"/>
    <w:rsid w:val="008C5E29"/>
    <w:rsid w:val="008D4B7D"/>
    <w:rsid w:val="008D5409"/>
    <w:rsid w:val="008D7E25"/>
    <w:rsid w:val="008E4A7E"/>
    <w:rsid w:val="00924F9E"/>
    <w:rsid w:val="009329F8"/>
    <w:rsid w:val="00935CAD"/>
    <w:rsid w:val="00951384"/>
    <w:rsid w:val="009523A7"/>
    <w:rsid w:val="00965ED3"/>
    <w:rsid w:val="0096637E"/>
    <w:rsid w:val="009700F1"/>
    <w:rsid w:val="00977559"/>
    <w:rsid w:val="0099143B"/>
    <w:rsid w:val="00994BB6"/>
    <w:rsid w:val="00997EC0"/>
    <w:rsid w:val="009A3DF6"/>
    <w:rsid w:val="009B153C"/>
    <w:rsid w:val="009B2CF7"/>
    <w:rsid w:val="009B32D8"/>
    <w:rsid w:val="009B45FF"/>
    <w:rsid w:val="009B6B6C"/>
    <w:rsid w:val="009C0A42"/>
    <w:rsid w:val="009C448A"/>
    <w:rsid w:val="009C7C04"/>
    <w:rsid w:val="009D294B"/>
    <w:rsid w:val="009D569B"/>
    <w:rsid w:val="009E6892"/>
    <w:rsid w:val="009F47E1"/>
    <w:rsid w:val="009F5F80"/>
    <w:rsid w:val="009F6F68"/>
    <w:rsid w:val="00A228EE"/>
    <w:rsid w:val="00A47768"/>
    <w:rsid w:val="00A53142"/>
    <w:rsid w:val="00A76233"/>
    <w:rsid w:val="00A91DF0"/>
    <w:rsid w:val="00A94DA6"/>
    <w:rsid w:val="00A9662F"/>
    <w:rsid w:val="00AB1C70"/>
    <w:rsid w:val="00AC1732"/>
    <w:rsid w:val="00AC7899"/>
    <w:rsid w:val="00AD5299"/>
    <w:rsid w:val="00AE389B"/>
    <w:rsid w:val="00AF088F"/>
    <w:rsid w:val="00AF3335"/>
    <w:rsid w:val="00B02713"/>
    <w:rsid w:val="00B07A11"/>
    <w:rsid w:val="00B146DB"/>
    <w:rsid w:val="00B404A5"/>
    <w:rsid w:val="00B4731B"/>
    <w:rsid w:val="00B74E0D"/>
    <w:rsid w:val="00B81B15"/>
    <w:rsid w:val="00BB08D7"/>
    <w:rsid w:val="00BB4335"/>
    <w:rsid w:val="00BB4705"/>
    <w:rsid w:val="00BD3421"/>
    <w:rsid w:val="00BD5B40"/>
    <w:rsid w:val="00BF786C"/>
    <w:rsid w:val="00C17FA6"/>
    <w:rsid w:val="00C25FEC"/>
    <w:rsid w:val="00C323E0"/>
    <w:rsid w:val="00C332B3"/>
    <w:rsid w:val="00C37654"/>
    <w:rsid w:val="00C37F28"/>
    <w:rsid w:val="00C55373"/>
    <w:rsid w:val="00C55688"/>
    <w:rsid w:val="00C62662"/>
    <w:rsid w:val="00C72478"/>
    <w:rsid w:val="00C769E6"/>
    <w:rsid w:val="00C80DB2"/>
    <w:rsid w:val="00C8129C"/>
    <w:rsid w:val="00CA6AC4"/>
    <w:rsid w:val="00CC1DA9"/>
    <w:rsid w:val="00CD451C"/>
    <w:rsid w:val="00CE0885"/>
    <w:rsid w:val="00D1396F"/>
    <w:rsid w:val="00D15B9F"/>
    <w:rsid w:val="00D232EC"/>
    <w:rsid w:val="00D2342C"/>
    <w:rsid w:val="00D51F26"/>
    <w:rsid w:val="00D532FA"/>
    <w:rsid w:val="00D81074"/>
    <w:rsid w:val="00D96841"/>
    <w:rsid w:val="00DA2882"/>
    <w:rsid w:val="00DE05FC"/>
    <w:rsid w:val="00DE0BFA"/>
    <w:rsid w:val="00DE7C6B"/>
    <w:rsid w:val="00DF0138"/>
    <w:rsid w:val="00DF1A67"/>
    <w:rsid w:val="00DF3E82"/>
    <w:rsid w:val="00DF66C2"/>
    <w:rsid w:val="00DF7424"/>
    <w:rsid w:val="00E01A1A"/>
    <w:rsid w:val="00E05929"/>
    <w:rsid w:val="00E06821"/>
    <w:rsid w:val="00E07F23"/>
    <w:rsid w:val="00E11153"/>
    <w:rsid w:val="00E16229"/>
    <w:rsid w:val="00E30EE0"/>
    <w:rsid w:val="00E4291B"/>
    <w:rsid w:val="00E43228"/>
    <w:rsid w:val="00E618AF"/>
    <w:rsid w:val="00E8548C"/>
    <w:rsid w:val="00E946C1"/>
    <w:rsid w:val="00E97D08"/>
    <w:rsid w:val="00EA4FAC"/>
    <w:rsid w:val="00EB3D0B"/>
    <w:rsid w:val="00EC1EA9"/>
    <w:rsid w:val="00EC2135"/>
    <w:rsid w:val="00EC402C"/>
    <w:rsid w:val="00EC6B26"/>
    <w:rsid w:val="00EC7965"/>
    <w:rsid w:val="00ED1F22"/>
    <w:rsid w:val="00ED272B"/>
    <w:rsid w:val="00ED41DB"/>
    <w:rsid w:val="00F0465A"/>
    <w:rsid w:val="00F322B4"/>
    <w:rsid w:val="00F32A60"/>
    <w:rsid w:val="00F41C1B"/>
    <w:rsid w:val="00F544E3"/>
    <w:rsid w:val="00F65A2D"/>
    <w:rsid w:val="00F74952"/>
    <w:rsid w:val="00F75E05"/>
    <w:rsid w:val="00F803F1"/>
    <w:rsid w:val="00F9354A"/>
    <w:rsid w:val="00F979E6"/>
    <w:rsid w:val="00FA0838"/>
    <w:rsid w:val="00FB1226"/>
    <w:rsid w:val="00FC2143"/>
    <w:rsid w:val="00FD3EDC"/>
    <w:rsid w:val="00FF090F"/>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C"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624F"/>
    <w:pPr>
      <w:spacing w:after="0" w:line="240" w:lineRule="auto"/>
    </w:pPr>
    <w:rPr>
      <w:rFonts w:ascii="Times New Roman" w:eastAsia="Times New Roman" w:hAnsi="Times New Roman" w:cs="Times New Roman"/>
      <w:sz w:val="24"/>
      <w:szCs w:val="20"/>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link w:val="PrrafodelistaCar"/>
    <w:uiPriority w:val="34"/>
    <w:qFormat/>
    <w:rsid w:val="0011624F"/>
    <w:pPr>
      <w:ind w:left="720"/>
    </w:pPr>
    <w:rPr>
      <w:lang w:val="es-ES_tradnl"/>
    </w:rPr>
  </w:style>
  <w:style w:type="table" w:customStyle="1" w:styleId="Tablaconcuadrcula1">
    <w:name w:val="Tabla con cuadrícula1"/>
    <w:basedOn w:val="Tablanormal"/>
    <w:uiPriority w:val="59"/>
    <w:rsid w:val="0011624F"/>
    <w:pPr>
      <w:spacing w:after="0" w:line="240" w:lineRule="auto"/>
    </w:pPr>
    <w:rPr>
      <w:rFonts w:ascii="Calibri" w:eastAsia="Calibri" w:hAnsi="Calibri" w:cs="Times New Roman"/>
      <w:lang w:eastAsia="es-E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8511E9"/>
    <w:rPr>
      <w:rFonts w:ascii="Tahoma" w:hAnsi="Tahoma" w:cs="Tahoma"/>
      <w:sz w:val="16"/>
      <w:szCs w:val="16"/>
    </w:rPr>
  </w:style>
  <w:style w:type="character" w:customStyle="1" w:styleId="TextodegloboCar">
    <w:name w:val="Texto de globo Car"/>
    <w:basedOn w:val="Fuentedeprrafopredeter"/>
    <w:link w:val="Textodeglobo"/>
    <w:uiPriority w:val="99"/>
    <w:semiHidden/>
    <w:rsid w:val="008511E9"/>
    <w:rPr>
      <w:rFonts w:ascii="Tahoma" w:eastAsia="Times New Roman" w:hAnsi="Tahoma" w:cs="Tahoma"/>
      <w:sz w:val="16"/>
      <w:szCs w:val="16"/>
      <w:lang w:val="es-ES"/>
    </w:rPr>
  </w:style>
  <w:style w:type="paragraph" w:styleId="Encabezado">
    <w:name w:val="header"/>
    <w:basedOn w:val="Normal"/>
    <w:link w:val="EncabezadoCar"/>
    <w:uiPriority w:val="99"/>
    <w:unhideWhenUsed/>
    <w:rsid w:val="007C0272"/>
    <w:pPr>
      <w:tabs>
        <w:tab w:val="center" w:pos="4419"/>
        <w:tab w:val="right" w:pos="8838"/>
      </w:tabs>
    </w:pPr>
  </w:style>
  <w:style w:type="character" w:customStyle="1" w:styleId="EncabezadoCar">
    <w:name w:val="Encabezado Car"/>
    <w:basedOn w:val="Fuentedeprrafopredeter"/>
    <w:link w:val="Encabezado"/>
    <w:uiPriority w:val="99"/>
    <w:rsid w:val="007C0272"/>
    <w:rPr>
      <w:rFonts w:ascii="Times New Roman" w:eastAsia="Times New Roman" w:hAnsi="Times New Roman" w:cs="Times New Roman"/>
      <w:sz w:val="24"/>
      <w:szCs w:val="20"/>
      <w:lang w:val="es-ES"/>
    </w:rPr>
  </w:style>
  <w:style w:type="paragraph" w:styleId="Piedepgina">
    <w:name w:val="footer"/>
    <w:basedOn w:val="Normal"/>
    <w:link w:val="PiedepginaCar"/>
    <w:uiPriority w:val="99"/>
    <w:unhideWhenUsed/>
    <w:rsid w:val="007C0272"/>
    <w:pPr>
      <w:tabs>
        <w:tab w:val="center" w:pos="4419"/>
        <w:tab w:val="right" w:pos="8838"/>
      </w:tabs>
    </w:pPr>
  </w:style>
  <w:style w:type="character" w:customStyle="1" w:styleId="PiedepginaCar">
    <w:name w:val="Pie de página Car"/>
    <w:basedOn w:val="Fuentedeprrafopredeter"/>
    <w:link w:val="Piedepgina"/>
    <w:uiPriority w:val="99"/>
    <w:rsid w:val="007C0272"/>
    <w:rPr>
      <w:rFonts w:ascii="Times New Roman" w:eastAsia="Times New Roman" w:hAnsi="Times New Roman" w:cs="Times New Roman"/>
      <w:sz w:val="24"/>
      <w:szCs w:val="20"/>
      <w:lang w:val="es-ES"/>
    </w:rPr>
  </w:style>
  <w:style w:type="table" w:styleId="Tablaconcuadrcula">
    <w:name w:val="Table Grid"/>
    <w:basedOn w:val="Tablanormal"/>
    <w:uiPriority w:val="39"/>
    <w:rsid w:val="007D05E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D05E6"/>
    <w:pPr>
      <w:autoSpaceDE w:val="0"/>
      <w:autoSpaceDN w:val="0"/>
      <w:adjustRightInd w:val="0"/>
      <w:spacing w:after="0" w:line="240" w:lineRule="auto"/>
    </w:pPr>
    <w:rPr>
      <w:rFonts w:ascii="Arial" w:hAnsi="Arial" w:cs="Arial"/>
      <w:color w:val="000000"/>
      <w:sz w:val="24"/>
      <w:szCs w:val="24"/>
    </w:rPr>
  </w:style>
  <w:style w:type="character" w:customStyle="1" w:styleId="PrrafodelistaCar">
    <w:name w:val="Párrafo de lista Car"/>
    <w:link w:val="Prrafodelista"/>
    <w:uiPriority w:val="34"/>
    <w:rsid w:val="00935CAD"/>
    <w:rPr>
      <w:rFonts w:ascii="Times New Roman" w:eastAsia="Times New Roman" w:hAnsi="Times New Roman" w:cs="Times New Roman"/>
      <w:sz w:val="24"/>
      <w:szCs w:val="20"/>
      <w:lang w:val="es-ES_tradnl"/>
    </w:rPr>
  </w:style>
  <w:style w:type="character" w:styleId="Refdecomentario">
    <w:name w:val="annotation reference"/>
    <w:basedOn w:val="Fuentedeprrafopredeter"/>
    <w:uiPriority w:val="99"/>
    <w:semiHidden/>
    <w:unhideWhenUsed/>
    <w:rsid w:val="00080CCB"/>
    <w:rPr>
      <w:sz w:val="16"/>
      <w:szCs w:val="16"/>
    </w:rPr>
  </w:style>
  <w:style w:type="paragraph" w:styleId="Textocomentario">
    <w:name w:val="annotation text"/>
    <w:basedOn w:val="Normal"/>
    <w:link w:val="TextocomentarioCar"/>
    <w:uiPriority w:val="99"/>
    <w:semiHidden/>
    <w:unhideWhenUsed/>
    <w:rsid w:val="00080CCB"/>
    <w:rPr>
      <w:sz w:val="20"/>
    </w:rPr>
  </w:style>
  <w:style w:type="character" w:customStyle="1" w:styleId="TextocomentarioCar">
    <w:name w:val="Texto comentario Car"/>
    <w:basedOn w:val="Fuentedeprrafopredeter"/>
    <w:link w:val="Textocomentario"/>
    <w:uiPriority w:val="99"/>
    <w:semiHidden/>
    <w:rsid w:val="00080CCB"/>
    <w:rPr>
      <w:rFonts w:ascii="Times New Roman" w:eastAsia="Times New Roman" w:hAnsi="Times New Roman" w:cs="Times New Roman"/>
      <w:sz w:val="20"/>
      <w:szCs w:val="20"/>
      <w:lang w:val="es-ES"/>
    </w:rPr>
  </w:style>
  <w:style w:type="paragraph" w:styleId="Asuntodelcomentario">
    <w:name w:val="annotation subject"/>
    <w:basedOn w:val="Textocomentario"/>
    <w:next w:val="Textocomentario"/>
    <w:link w:val="AsuntodelcomentarioCar"/>
    <w:uiPriority w:val="99"/>
    <w:semiHidden/>
    <w:unhideWhenUsed/>
    <w:rsid w:val="00080CCB"/>
    <w:rPr>
      <w:b/>
      <w:bCs/>
    </w:rPr>
  </w:style>
  <w:style w:type="character" w:customStyle="1" w:styleId="AsuntodelcomentarioCar">
    <w:name w:val="Asunto del comentario Car"/>
    <w:basedOn w:val="TextocomentarioCar"/>
    <w:link w:val="Asuntodelcomentario"/>
    <w:uiPriority w:val="99"/>
    <w:semiHidden/>
    <w:rsid w:val="00080CCB"/>
    <w:rPr>
      <w:rFonts w:ascii="Times New Roman" w:eastAsia="Times New Roman" w:hAnsi="Times New Roman" w:cs="Times New Roman"/>
      <w:b/>
      <w:bCs/>
      <w:sz w:val="20"/>
      <w:szCs w:val="20"/>
      <w:lang w:val="es-ES"/>
    </w:rPr>
  </w:style>
  <w:style w:type="character" w:styleId="Textodelmarcadordeposicin">
    <w:name w:val="Placeholder Text"/>
    <w:basedOn w:val="Fuentedeprrafopredeter"/>
    <w:uiPriority w:val="99"/>
    <w:semiHidden/>
    <w:rsid w:val="00DE0BFA"/>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C"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624F"/>
    <w:pPr>
      <w:spacing w:after="0" w:line="240" w:lineRule="auto"/>
    </w:pPr>
    <w:rPr>
      <w:rFonts w:ascii="Times New Roman" w:eastAsia="Times New Roman" w:hAnsi="Times New Roman" w:cs="Times New Roman"/>
      <w:sz w:val="24"/>
      <w:szCs w:val="20"/>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link w:val="PrrafodelistaCar"/>
    <w:uiPriority w:val="34"/>
    <w:qFormat/>
    <w:rsid w:val="0011624F"/>
    <w:pPr>
      <w:ind w:left="720"/>
    </w:pPr>
    <w:rPr>
      <w:lang w:val="es-ES_tradnl"/>
    </w:rPr>
  </w:style>
  <w:style w:type="table" w:customStyle="1" w:styleId="Tablaconcuadrcula1">
    <w:name w:val="Tabla con cuadrícula1"/>
    <w:basedOn w:val="Tablanormal"/>
    <w:uiPriority w:val="59"/>
    <w:rsid w:val="0011624F"/>
    <w:pPr>
      <w:spacing w:after="0" w:line="240" w:lineRule="auto"/>
    </w:pPr>
    <w:rPr>
      <w:rFonts w:ascii="Calibri" w:eastAsia="Calibri" w:hAnsi="Calibri" w:cs="Times New Roman"/>
      <w:lang w:eastAsia="es-E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8511E9"/>
    <w:rPr>
      <w:rFonts w:ascii="Tahoma" w:hAnsi="Tahoma" w:cs="Tahoma"/>
      <w:sz w:val="16"/>
      <w:szCs w:val="16"/>
    </w:rPr>
  </w:style>
  <w:style w:type="character" w:customStyle="1" w:styleId="TextodegloboCar">
    <w:name w:val="Texto de globo Car"/>
    <w:basedOn w:val="Fuentedeprrafopredeter"/>
    <w:link w:val="Textodeglobo"/>
    <w:uiPriority w:val="99"/>
    <w:semiHidden/>
    <w:rsid w:val="008511E9"/>
    <w:rPr>
      <w:rFonts w:ascii="Tahoma" w:eastAsia="Times New Roman" w:hAnsi="Tahoma" w:cs="Tahoma"/>
      <w:sz w:val="16"/>
      <w:szCs w:val="16"/>
      <w:lang w:val="es-ES"/>
    </w:rPr>
  </w:style>
  <w:style w:type="paragraph" w:styleId="Encabezado">
    <w:name w:val="header"/>
    <w:basedOn w:val="Normal"/>
    <w:link w:val="EncabezadoCar"/>
    <w:uiPriority w:val="99"/>
    <w:unhideWhenUsed/>
    <w:rsid w:val="007C0272"/>
    <w:pPr>
      <w:tabs>
        <w:tab w:val="center" w:pos="4419"/>
        <w:tab w:val="right" w:pos="8838"/>
      </w:tabs>
    </w:pPr>
  </w:style>
  <w:style w:type="character" w:customStyle="1" w:styleId="EncabezadoCar">
    <w:name w:val="Encabezado Car"/>
    <w:basedOn w:val="Fuentedeprrafopredeter"/>
    <w:link w:val="Encabezado"/>
    <w:uiPriority w:val="99"/>
    <w:rsid w:val="007C0272"/>
    <w:rPr>
      <w:rFonts w:ascii="Times New Roman" w:eastAsia="Times New Roman" w:hAnsi="Times New Roman" w:cs="Times New Roman"/>
      <w:sz w:val="24"/>
      <w:szCs w:val="20"/>
      <w:lang w:val="es-ES"/>
    </w:rPr>
  </w:style>
  <w:style w:type="paragraph" w:styleId="Piedepgina">
    <w:name w:val="footer"/>
    <w:basedOn w:val="Normal"/>
    <w:link w:val="PiedepginaCar"/>
    <w:uiPriority w:val="99"/>
    <w:unhideWhenUsed/>
    <w:rsid w:val="007C0272"/>
    <w:pPr>
      <w:tabs>
        <w:tab w:val="center" w:pos="4419"/>
        <w:tab w:val="right" w:pos="8838"/>
      </w:tabs>
    </w:pPr>
  </w:style>
  <w:style w:type="character" w:customStyle="1" w:styleId="PiedepginaCar">
    <w:name w:val="Pie de página Car"/>
    <w:basedOn w:val="Fuentedeprrafopredeter"/>
    <w:link w:val="Piedepgina"/>
    <w:uiPriority w:val="99"/>
    <w:rsid w:val="007C0272"/>
    <w:rPr>
      <w:rFonts w:ascii="Times New Roman" w:eastAsia="Times New Roman" w:hAnsi="Times New Roman" w:cs="Times New Roman"/>
      <w:sz w:val="24"/>
      <w:szCs w:val="20"/>
      <w:lang w:val="es-ES"/>
    </w:rPr>
  </w:style>
  <w:style w:type="table" w:styleId="Tablaconcuadrcula">
    <w:name w:val="Table Grid"/>
    <w:basedOn w:val="Tablanormal"/>
    <w:uiPriority w:val="39"/>
    <w:rsid w:val="007D05E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D05E6"/>
    <w:pPr>
      <w:autoSpaceDE w:val="0"/>
      <w:autoSpaceDN w:val="0"/>
      <w:adjustRightInd w:val="0"/>
      <w:spacing w:after="0" w:line="240" w:lineRule="auto"/>
    </w:pPr>
    <w:rPr>
      <w:rFonts w:ascii="Arial" w:hAnsi="Arial" w:cs="Arial"/>
      <w:color w:val="000000"/>
      <w:sz w:val="24"/>
      <w:szCs w:val="24"/>
    </w:rPr>
  </w:style>
  <w:style w:type="character" w:customStyle="1" w:styleId="PrrafodelistaCar">
    <w:name w:val="Párrafo de lista Car"/>
    <w:link w:val="Prrafodelista"/>
    <w:uiPriority w:val="34"/>
    <w:rsid w:val="00935CAD"/>
    <w:rPr>
      <w:rFonts w:ascii="Times New Roman" w:eastAsia="Times New Roman" w:hAnsi="Times New Roman" w:cs="Times New Roman"/>
      <w:sz w:val="24"/>
      <w:szCs w:val="20"/>
      <w:lang w:val="es-ES_tradnl"/>
    </w:rPr>
  </w:style>
  <w:style w:type="character" w:styleId="Refdecomentario">
    <w:name w:val="annotation reference"/>
    <w:basedOn w:val="Fuentedeprrafopredeter"/>
    <w:uiPriority w:val="99"/>
    <w:semiHidden/>
    <w:unhideWhenUsed/>
    <w:rsid w:val="00080CCB"/>
    <w:rPr>
      <w:sz w:val="16"/>
      <w:szCs w:val="16"/>
    </w:rPr>
  </w:style>
  <w:style w:type="paragraph" w:styleId="Textocomentario">
    <w:name w:val="annotation text"/>
    <w:basedOn w:val="Normal"/>
    <w:link w:val="TextocomentarioCar"/>
    <w:uiPriority w:val="99"/>
    <w:semiHidden/>
    <w:unhideWhenUsed/>
    <w:rsid w:val="00080CCB"/>
    <w:rPr>
      <w:sz w:val="20"/>
    </w:rPr>
  </w:style>
  <w:style w:type="character" w:customStyle="1" w:styleId="TextocomentarioCar">
    <w:name w:val="Texto comentario Car"/>
    <w:basedOn w:val="Fuentedeprrafopredeter"/>
    <w:link w:val="Textocomentario"/>
    <w:uiPriority w:val="99"/>
    <w:semiHidden/>
    <w:rsid w:val="00080CCB"/>
    <w:rPr>
      <w:rFonts w:ascii="Times New Roman" w:eastAsia="Times New Roman" w:hAnsi="Times New Roman" w:cs="Times New Roman"/>
      <w:sz w:val="20"/>
      <w:szCs w:val="20"/>
      <w:lang w:val="es-ES"/>
    </w:rPr>
  </w:style>
  <w:style w:type="paragraph" w:styleId="Asuntodelcomentario">
    <w:name w:val="annotation subject"/>
    <w:basedOn w:val="Textocomentario"/>
    <w:next w:val="Textocomentario"/>
    <w:link w:val="AsuntodelcomentarioCar"/>
    <w:uiPriority w:val="99"/>
    <w:semiHidden/>
    <w:unhideWhenUsed/>
    <w:rsid w:val="00080CCB"/>
    <w:rPr>
      <w:b/>
      <w:bCs/>
    </w:rPr>
  </w:style>
  <w:style w:type="character" w:customStyle="1" w:styleId="AsuntodelcomentarioCar">
    <w:name w:val="Asunto del comentario Car"/>
    <w:basedOn w:val="TextocomentarioCar"/>
    <w:link w:val="Asuntodelcomentario"/>
    <w:uiPriority w:val="99"/>
    <w:semiHidden/>
    <w:rsid w:val="00080CCB"/>
    <w:rPr>
      <w:rFonts w:ascii="Times New Roman" w:eastAsia="Times New Roman" w:hAnsi="Times New Roman" w:cs="Times New Roman"/>
      <w:b/>
      <w:bCs/>
      <w:sz w:val="20"/>
      <w:szCs w:val="20"/>
      <w:lang w:val="es-ES"/>
    </w:rPr>
  </w:style>
  <w:style w:type="character" w:styleId="Textodelmarcadordeposicin">
    <w:name w:val="Placeholder Text"/>
    <w:basedOn w:val="Fuentedeprrafopredeter"/>
    <w:uiPriority w:val="99"/>
    <w:semiHidden/>
    <w:rsid w:val="00DE0BF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937787">
      <w:bodyDiv w:val="1"/>
      <w:marLeft w:val="0"/>
      <w:marRight w:val="0"/>
      <w:marTop w:val="0"/>
      <w:marBottom w:val="0"/>
      <w:divBdr>
        <w:top w:val="none" w:sz="0" w:space="0" w:color="auto"/>
        <w:left w:val="none" w:sz="0" w:space="0" w:color="auto"/>
        <w:bottom w:val="none" w:sz="0" w:space="0" w:color="auto"/>
        <w:right w:val="none" w:sz="0" w:space="0" w:color="auto"/>
      </w:divBdr>
    </w:div>
    <w:div w:id="101845440">
      <w:bodyDiv w:val="1"/>
      <w:marLeft w:val="0"/>
      <w:marRight w:val="0"/>
      <w:marTop w:val="0"/>
      <w:marBottom w:val="0"/>
      <w:divBdr>
        <w:top w:val="none" w:sz="0" w:space="0" w:color="auto"/>
        <w:left w:val="none" w:sz="0" w:space="0" w:color="auto"/>
        <w:bottom w:val="none" w:sz="0" w:space="0" w:color="auto"/>
        <w:right w:val="none" w:sz="0" w:space="0" w:color="auto"/>
      </w:divBdr>
    </w:div>
    <w:div w:id="109474099">
      <w:bodyDiv w:val="1"/>
      <w:marLeft w:val="0"/>
      <w:marRight w:val="0"/>
      <w:marTop w:val="0"/>
      <w:marBottom w:val="0"/>
      <w:divBdr>
        <w:top w:val="none" w:sz="0" w:space="0" w:color="auto"/>
        <w:left w:val="none" w:sz="0" w:space="0" w:color="auto"/>
        <w:bottom w:val="none" w:sz="0" w:space="0" w:color="auto"/>
        <w:right w:val="none" w:sz="0" w:space="0" w:color="auto"/>
      </w:divBdr>
    </w:div>
    <w:div w:id="146898853">
      <w:bodyDiv w:val="1"/>
      <w:marLeft w:val="0"/>
      <w:marRight w:val="0"/>
      <w:marTop w:val="0"/>
      <w:marBottom w:val="0"/>
      <w:divBdr>
        <w:top w:val="none" w:sz="0" w:space="0" w:color="auto"/>
        <w:left w:val="none" w:sz="0" w:space="0" w:color="auto"/>
        <w:bottom w:val="none" w:sz="0" w:space="0" w:color="auto"/>
        <w:right w:val="none" w:sz="0" w:space="0" w:color="auto"/>
      </w:divBdr>
    </w:div>
    <w:div w:id="235210165">
      <w:bodyDiv w:val="1"/>
      <w:marLeft w:val="0"/>
      <w:marRight w:val="0"/>
      <w:marTop w:val="0"/>
      <w:marBottom w:val="0"/>
      <w:divBdr>
        <w:top w:val="none" w:sz="0" w:space="0" w:color="auto"/>
        <w:left w:val="none" w:sz="0" w:space="0" w:color="auto"/>
        <w:bottom w:val="none" w:sz="0" w:space="0" w:color="auto"/>
        <w:right w:val="none" w:sz="0" w:space="0" w:color="auto"/>
      </w:divBdr>
    </w:div>
    <w:div w:id="317537167">
      <w:bodyDiv w:val="1"/>
      <w:marLeft w:val="0"/>
      <w:marRight w:val="0"/>
      <w:marTop w:val="0"/>
      <w:marBottom w:val="0"/>
      <w:divBdr>
        <w:top w:val="none" w:sz="0" w:space="0" w:color="auto"/>
        <w:left w:val="none" w:sz="0" w:space="0" w:color="auto"/>
        <w:bottom w:val="none" w:sz="0" w:space="0" w:color="auto"/>
        <w:right w:val="none" w:sz="0" w:space="0" w:color="auto"/>
      </w:divBdr>
    </w:div>
    <w:div w:id="369912861">
      <w:bodyDiv w:val="1"/>
      <w:marLeft w:val="0"/>
      <w:marRight w:val="0"/>
      <w:marTop w:val="0"/>
      <w:marBottom w:val="0"/>
      <w:divBdr>
        <w:top w:val="none" w:sz="0" w:space="0" w:color="auto"/>
        <w:left w:val="none" w:sz="0" w:space="0" w:color="auto"/>
        <w:bottom w:val="none" w:sz="0" w:space="0" w:color="auto"/>
        <w:right w:val="none" w:sz="0" w:space="0" w:color="auto"/>
      </w:divBdr>
    </w:div>
    <w:div w:id="468406070">
      <w:bodyDiv w:val="1"/>
      <w:marLeft w:val="0"/>
      <w:marRight w:val="0"/>
      <w:marTop w:val="0"/>
      <w:marBottom w:val="0"/>
      <w:divBdr>
        <w:top w:val="none" w:sz="0" w:space="0" w:color="auto"/>
        <w:left w:val="none" w:sz="0" w:space="0" w:color="auto"/>
        <w:bottom w:val="none" w:sz="0" w:space="0" w:color="auto"/>
        <w:right w:val="none" w:sz="0" w:space="0" w:color="auto"/>
      </w:divBdr>
    </w:div>
    <w:div w:id="494565758">
      <w:bodyDiv w:val="1"/>
      <w:marLeft w:val="0"/>
      <w:marRight w:val="0"/>
      <w:marTop w:val="0"/>
      <w:marBottom w:val="0"/>
      <w:divBdr>
        <w:top w:val="none" w:sz="0" w:space="0" w:color="auto"/>
        <w:left w:val="none" w:sz="0" w:space="0" w:color="auto"/>
        <w:bottom w:val="none" w:sz="0" w:space="0" w:color="auto"/>
        <w:right w:val="none" w:sz="0" w:space="0" w:color="auto"/>
      </w:divBdr>
      <w:divsChild>
        <w:div w:id="218171069">
          <w:marLeft w:val="1685"/>
          <w:marRight w:val="0"/>
          <w:marTop w:val="0"/>
          <w:marBottom w:val="0"/>
          <w:divBdr>
            <w:top w:val="none" w:sz="0" w:space="0" w:color="auto"/>
            <w:left w:val="none" w:sz="0" w:space="0" w:color="auto"/>
            <w:bottom w:val="none" w:sz="0" w:space="0" w:color="auto"/>
            <w:right w:val="none" w:sz="0" w:space="0" w:color="auto"/>
          </w:divBdr>
        </w:div>
        <w:div w:id="1471046560">
          <w:marLeft w:val="2405"/>
          <w:marRight w:val="0"/>
          <w:marTop w:val="0"/>
          <w:marBottom w:val="0"/>
          <w:divBdr>
            <w:top w:val="none" w:sz="0" w:space="0" w:color="auto"/>
            <w:left w:val="none" w:sz="0" w:space="0" w:color="auto"/>
            <w:bottom w:val="none" w:sz="0" w:space="0" w:color="auto"/>
            <w:right w:val="none" w:sz="0" w:space="0" w:color="auto"/>
          </w:divBdr>
        </w:div>
      </w:divsChild>
    </w:div>
    <w:div w:id="762726513">
      <w:bodyDiv w:val="1"/>
      <w:marLeft w:val="0"/>
      <w:marRight w:val="0"/>
      <w:marTop w:val="0"/>
      <w:marBottom w:val="0"/>
      <w:divBdr>
        <w:top w:val="none" w:sz="0" w:space="0" w:color="auto"/>
        <w:left w:val="none" w:sz="0" w:space="0" w:color="auto"/>
        <w:bottom w:val="none" w:sz="0" w:space="0" w:color="auto"/>
        <w:right w:val="none" w:sz="0" w:space="0" w:color="auto"/>
      </w:divBdr>
    </w:div>
    <w:div w:id="817038481">
      <w:bodyDiv w:val="1"/>
      <w:marLeft w:val="0"/>
      <w:marRight w:val="0"/>
      <w:marTop w:val="0"/>
      <w:marBottom w:val="0"/>
      <w:divBdr>
        <w:top w:val="none" w:sz="0" w:space="0" w:color="auto"/>
        <w:left w:val="none" w:sz="0" w:space="0" w:color="auto"/>
        <w:bottom w:val="none" w:sz="0" w:space="0" w:color="auto"/>
        <w:right w:val="none" w:sz="0" w:space="0" w:color="auto"/>
      </w:divBdr>
    </w:div>
    <w:div w:id="964848144">
      <w:bodyDiv w:val="1"/>
      <w:marLeft w:val="0"/>
      <w:marRight w:val="0"/>
      <w:marTop w:val="0"/>
      <w:marBottom w:val="0"/>
      <w:divBdr>
        <w:top w:val="none" w:sz="0" w:space="0" w:color="auto"/>
        <w:left w:val="none" w:sz="0" w:space="0" w:color="auto"/>
        <w:bottom w:val="none" w:sz="0" w:space="0" w:color="auto"/>
        <w:right w:val="none" w:sz="0" w:space="0" w:color="auto"/>
      </w:divBdr>
    </w:div>
    <w:div w:id="1002899705">
      <w:bodyDiv w:val="1"/>
      <w:marLeft w:val="0"/>
      <w:marRight w:val="0"/>
      <w:marTop w:val="0"/>
      <w:marBottom w:val="0"/>
      <w:divBdr>
        <w:top w:val="none" w:sz="0" w:space="0" w:color="auto"/>
        <w:left w:val="none" w:sz="0" w:space="0" w:color="auto"/>
        <w:bottom w:val="none" w:sz="0" w:space="0" w:color="auto"/>
        <w:right w:val="none" w:sz="0" w:space="0" w:color="auto"/>
      </w:divBdr>
    </w:div>
    <w:div w:id="1022390938">
      <w:bodyDiv w:val="1"/>
      <w:marLeft w:val="0"/>
      <w:marRight w:val="0"/>
      <w:marTop w:val="0"/>
      <w:marBottom w:val="0"/>
      <w:divBdr>
        <w:top w:val="none" w:sz="0" w:space="0" w:color="auto"/>
        <w:left w:val="none" w:sz="0" w:space="0" w:color="auto"/>
        <w:bottom w:val="none" w:sz="0" w:space="0" w:color="auto"/>
        <w:right w:val="none" w:sz="0" w:space="0" w:color="auto"/>
      </w:divBdr>
    </w:div>
    <w:div w:id="1039008681">
      <w:bodyDiv w:val="1"/>
      <w:marLeft w:val="0"/>
      <w:marRight w:val="0"/>
      <w:marTop w:val="0"/>
      <w:marBottom w:val="0"/>
      <w:divBdr>
        <w:top w:val="none" w:sz="0" w:space="0" w:color="auto"/>
        <w:left w:val="none" w:sz="0" w:space="0" w:color="auto"/>
        <w:bottom w:val="none" w:sz="0" w:space="0" w:color="auto"/>
        <w:right w:val="none" w:sz="0" w:space="0" w:color="auto"/>
      </w:divBdr>
    </w:div>
    <w:div w:id="1083532830">
      <w:bodyDiv w:val="1"/>
      <w:marLeft w:val="0"/>
      <w:marRight w:val="0"/>
      <w:marTop w:val="0"/>
      <w:marBottom w:val="0"/>
      <w:divBdr>
        <w:top w:val="none" w:sz="0" w:space="0" w:color="auto"/>
        <w:left w:val="none" w:sz="0" w:space="0" w:color="auto"/>
        <w:bottom w:val="none" w:sz="0" w:space="0" w:color="auto"/>
        <w:right w:val="none" w:sz="0" w:space="0" w:color="auto"/>
      </w:divBdr>
    </w:div>
    <w:div w:id="1149907800">
      <w:bodyDiv w:val="1"/>
      <w:marLeft w:val="0"/>
      <w:marRight w:val="0"/>
      <w:marTop w:val="0"/>
      <w:marBottom w:val="0"/>
      <w:divBdr>
        <w:top w:val="none" w:sz="0" w:space="0" w:color="auto"/>
        <w:left w:val="none" w:sz="0" w:space="0" w:color="auto"/>
        <w:bottom w:val="none" w:sz="0" w:space="0" w:color="auto"/>
        <w:right w:val="none" w:sz="0" w:space="0" w:color="auto"/>
      </w:divBdr>
    </w:div>
    <w:div w:id="1223710971">
      <w:bodyDiv w:val="1"/>
      <w:marLeft w:val="0"/>
      <w:marRight w:val="0"/>
      <w:marTop w:val="0"/>
      <w:marBottom w:val="0"/>
      <w:divBdr>
        <w:top w:val="none" w:sz="0" w:space="0" w:color="auto"/>
        <w:left w:val="none" w:sz="0" w:space="0" w:color="auto"/>
        <w:bottom w:val="none" w:sz="0" w:space="0" w:color="auto"/>
        <w:right w:val="none" w:sz="0" w:space="0" w:color="auto"/>
      </w:divBdr>
    </w:div>
    <w:div w:id="1246842475">
      <w:bodyDiv w:val="1"/>
      <w:marLeft w:val="0"/>
      <w:marRight w:val="0"/>
      <w:marTop w:val="0"/>
      <w:marBottom w:val="0"/>
      <w:divBdr>
        <w:top w:val="none" w:sz="0" w:space="0" w:color="auto"/>
        <w:left w:val="none" w:sz="0" w:space="0" w:color="auto"/>
        <w:bottom w:val="none" w:sz="0" w:space="0" w:color="auto"/>
        <w:right w:val="none" w:sz="0" w:space="0" w:color="auto"/>
      </w:divBdr>
    </w:div>
    <w:div w:id="1266501934">
      <w:bodyDiv w:val="1"/>
      <w:marLeft w:val="0"/>
      <w:marRight w:val="0"/>
      <w:marTop w:val="0"/>
      <w:marBottom w:val="0"/>
      <w:divBdr>
        <w:top w:val="none" w:sz="0" w:space="0" w:color="auto"/>
        <w:left w:val="none" w:sz="0" w:space="0" w:color="auto"/>
        <w:bottom w:val="none" w:sz="0" w:space="0" w:color="auto"/>
        <w:right w:val="none" w:sz="0" w:space="0" w:color="auto"/>
      </w:divBdr>
    </w:div>
    <w:div w:id="1464882478">
      <w:bodyDiv w:val="1"/>
      <w:marLeft w:val="0"/>
      <w:marRight w:val="0"/>
      <w:marTop w:val="0"/>
      <w:marBottom w:val="0"/>
      <w:divBdr>
        <w:top w:val="none" w:sz="0" w:space="0" w:color="auto"/>
        <w:left w:val="none" w:sz="0" w:space="0" w:color="auto"/>
        <w:bottom w:val="none" w:sz="0" w:space="0" w:color="auto"/>
        <w:right w:val="none" w:sz="0" w:space="0" w:color="auto"/>
      </w:divBdr>
    </w:div>
    <w:div w:id="1591311075">
      <w:bodyDiv w:val="1"/>
      <w:marLeft w:val="0"/>
      <w:marRight w:val="0"/>
      <w:marTop w:val="0"/>
      <w:marBottom w:val="0"/>
      <w:divBdr>
        <w:top w:val="none" w:sz="0" w:space="0" w:color="auto"/>
        <w:left w:val="none" w:sz="0" w:space="0" w:color="auto"/>
        <w:bottom w:val="none" w:sz="0" w:space="0" w:color="auto"/>
        <w:right w:val="none" w:sz="0" w:space="0" w:color="auto"/>
      </w:divBdr>
    </w:div>
    <w:div w:id="1686324858">
      <w:bodyDiv w:val="1"/>
      <w:marLeft w:val="0"/>
      <w:marRight w:val="0"/>
      <w:marTop w:val="0"/>
      <w:marBottom w:val="0"/>
      <w:divBdr>
        <w:top w:val="none" w:sz="0" w:space="0" w:color="auto"/>
        <w:left w:val="none" w:sz="0" w:space="0" w:color="auto"/>
        <w:bottom w:val="none" w:sz="0" w:space="0" w:color="auto"/>
        <w:right w:val="none" w:sz="0" w:space="0" w:color="auto"/>
      </w:divBdr>
    </w:div>
    <w:div w:id="1767463282">
      <w:bodyDiv w:val="1"/>
      <w:marLeft w:val="0"/>
      <w:marRight w:val="0"/>
      <w:marTop w:val="0"/>
      <w:marBottom w:val="0"/>
      <w:divBdr>
        <w:top w:val="none" w:sz="0" w:space="0" w:color="auto"/>
        <w:left w:val="none" w:sz="0" w:space="0" w:color="auto"/>
        <w:bottom w:val="none" w:sz="0" w:space="0" w:color="auto"/>
        <w:right w:val="none" w:sz="0" w:space="0" w:color="auto"/>
      </w:divBdr>
    </w:div>
    <w:div w:id="1843662114">
      <w:bodyDiv w:val="1"/>
      <w:marLeft w:val="0"/>
      <w:marRight w:val="0"/>
      <w:marTop w:val="0"/>
      <w:marBottom w:val="0"/>
      <w:divBdr>
        <w:top w:val="none" w:sz="0" w:space="0" w:color="auto"/>
        <w:left w:val="none" w:sz="0" w:space="0" w:color="auto"/>
        <w:bottom w:val="none" w:sz="0" w:space="0" w:color="auto"/>
        <w:right w:val="none" w:sz="0" w:space="0" w:color="auto"/>
      </w:divBdr>
    </w:div>
    <w:div w:id="1948584122">
      <w:bodyDiv w:val="1"/>
      <w:marLeft w:val="0"/>
      <w:marRight w:val="0"/>
      <w:marTop w:val="0"/>
      <w:marBottom w:val="0"/>
      <w:divBdr>
        <w:top w:val="none" w:sz="0" w:space="0" w:color="auto"/>
        <w:left w:val="none" w:sz="0" w:space="0" w:color="auto"/>
        <w:bottom w:val="none" w:sz="0" w:space="0" w:color="auto"/>
        <w:right w:val="none" w:sz="0" w:space="0" w:color="auto"/>
      </w:divBdr>
      <w:divsChild>
        <w:div w:id="23792290">
          <w:marLeft w:val="2405"/>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E92058E-6F6E-4FDD-A97C-5C98C6C876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233</TotalTime>
  <Pages>13</Pages>
  <Words>2508</Words>
  <Characters>13798</Characters>
  <Application>Microsoft Office Word</Application>
  <DocSecurity>0</DocSecurity>
  <Lines>114</Lines>
  <Paragraphs>32</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16274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INEC Soledad Carvajal</dc:creator>
  <cp:lastModifiedBy>jrojas</cp:lastModifiedBy>
  <cp:revision>30</cp:revision>
  <cp:lastPrinted>2015-11-13T17:57:00Z</cp:lastPrinted>
  <dcterms:created xsi:type="dcterms:W3CDTF">2015-11-29T14:22:00Z</dcterms:created>
  <dcterms:modified xsi:type="dcterms:W3CDTF">2015-12-01T21:16:00Z</dcterms:modified>
</cp:coreProperties>
</file>